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50878" w14:textId="3E747FC0" w:rsidR="002A37A7" w:rsidRPr="002A37A7" w:rsidRDefault="002A37A7" w:rsidP="002A37A7">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2A37A7">
        <w:rPr>
          <w:rFonts w:ascii="맑은 고딕" w:eastAsia="맑은 고딕" w:hAnsi="맑은 고딕" w:cs="Arial"/>
          <w:b/>
          <w:sz w:val="24"/>
          <w:lang w:val="pt-BR"/>
        </w:rPr>
        <w:t>3GPP TSG RAN WG1 #1</w:t>
      </w:r>
      <w:r w:rsidR="00E4793A">
        <w:rPr>
          <w:rFonts w:ascii="맑은 고딕" w:eastAsia="맑은 고딕" w:hAnsi="맑은 고딕" w:cs="Arial"/>
          <w:b/>
          <w:sz w:val="24"/>
          <w:lang w:val="pt-BR"/>
        </w:rPr>
        <w:t>20</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00443DDC" w:rsidRPr="00443DDC">
        <w:rPr>
          <w:rFonts w:ascii="맑은 고딕" w:eastAsia="맑은 고딕" w:hAnsi="맑은 고딕" w:cs="Arial"/>
          <w:b/>
          <w:sz w:val="24"/>
          <w:lang w:val="pt-BR"/>
        </w:rPr>
        <w:t>R1-</w:t>
      </w:r>
      <w:r w:rsidR="00174CAE" w:rsidRPr="00174CAE">
        <w:rPr>
          <w:rFonts w:ascii="맑은 고딕" w:eastAsia="맑은 고딕" w:hAnsi="맑은 고딕" w:cs="Arial"/>
          <w:b/>
          <w:sz w:val="24"/>
          <w:lang w:val="pt-BR"/>
        </w:rPr>
        <w:t>2500909</w:t>
      </w:r>
    </w:p>
    <w:p w14:paraId="7363C728" w14:textId="02A5D8ED" w:rsidR="00EB5964" w:rsidRDefault="00E4793A" w:rsidP="0077478D">
      <w:pPr>
        <w:tabs>
          <w:tab w:val="left" w:pos="1980"/>
        </w:tabs>
        <w:spacing w:line="192" w:lineRule="auto"/>
        <w:ind w:left="1841" w:hangingChars="767" w:hanging="1841"/>
        <w:rPr>
          <w:rFonts w:ascii="맑은 고딕" w:eastAsia="맑은 고딕" w:hAnsi="맑은 고딕" w:cs="Arial"/>
          <w:b/>
          <w:sz w:val="24"/>
          <w:lang w:val="pt-BR"/>
        </w:rPr>
      </w:pPr>
      <w:r w:rsidRPr="00E4793A">
        <w:rPr>
          <w:rFonts w:ascii="맑은 고딕" w:eastAsia="맑은 고딕" w:hAnsi="맑은 고딕" w:cs="Arial"/>
          <w:b/>
          <w:sz w:val="24"/>
          <w:lang w:val="pt-BR"/>
        </w:rPr>
        <w:t>Athens, Greece, February 17th – 21st, 2025</w:t>
      </w:r>
    </w:p>
    <w:p w14:paraId="2F7FBAF7" w14:textId="77777777" w:rsidR="00E4793A" w:rsidRPr="002A37A7" w:rsidRDefault="00E4793A"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9" w:name="OLE_LINK11"/>
      <w:bookmarkStart w:id="10" w:name="OLE_LINK12"/>
      <w:bookmarkEnd w:id="3"/>
      <w:bookmarkEnd w:id="4"/>
      <w:bookmarkEnd w:id="5"/>
      <w:bookmarkEnd w:id="7"/>
      <w:r>
        <w:rPr>
          <w:lang w:eastAsia="ko-KR"/>
        </w:rPr>
        <w:t>Introduction</w:t>
      </w:r>
    </w:p>
    <w:p w14:paraId="4ACC1948" w14:textId="1BDA7FEE" w:rsidR="00EB48CE" w:rsidRPr="00C75026" w:rsidRDefault="00EB48CE" w:rsidP="00EB48CE">
      <w:pPr>
        <w:spacing w:after="160" w:line="256" w:lineRule="auto"/>
        <w:ind w:right="-99"/>
        <w:rPr>
          <w:lang w:val="x-none" w:eastAsia="ko-KR"/>
        </w:rPr>
      </w:pPr>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137AE8" w:rsidRPr="009C0232">
        <w:t>[</w:t>
      </w:r>
      <w:r w:rsidR="00137AE8">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random-access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Pr>
          <w:rFonts w:hint="eastAsia"/>
          <w:lang w:eastAsia="ko-KR"/>
        </w:rPr>
        <w:t>Furthermore,</w:t>
      </w:r>
      <w:r>
        <w:rPr>
          <w:lang w:eastAsia="ko-KR"/>
        </w:rPr>
        <w:t xml:space="preserve"> </w:t>
      </w:r>
      <w:r>
        <w:rPr>
          <w:rFonts w:hint="eastAsia"/>
          <w:lang w:eastAsia="ko-KR"/>
        </w:rPr>
        <w:t>the</w:t>
      </w:r>
      <w:r>
        <w:rPr>
          <w:lang w:eastAsia="ko-KR"/>
        </w:rPr>
        <w:t xml:space="preserve"> </w:t>
      </w:r>
      <w:r>
        <w:rPr>
          <w:rFonts w:hint="eastAsia"/>
          <w:lang w:eastAsia="ko-KR"/>
        </w:rPr>
        <w:t>productive</w:t>
      </w:r>
      <w:r>
        <w:rPr>
          <w:lang w:eastAsia="ko-KR"/>
        </w:rPr>
        <w:t xml:space="preserve"> discussions </w:t>
      </w:r>
      <w:r>
        <w:rPr>
          <w:rFonts w:hint="eastAsia"/>
          <w:lang w:eastAsia="ko-KR"/>
        </w:rPr>
        <w:t>were</w:t>
      </w:r>
      <w:r>
        <w:rPr>
          <w:lang w:eastAsia="ko-KR"/>
        </w:rPr>
        <w:t xml:space="preserve"> </w:t>
      </w:r>
      <w:r>
        <w:rPr>
          <w:rFonts w:hint="eastAsia"/>
          <w:lang w:eastAsia="ko-KR"/>
        </w:rPr>
        <w:t>made</w:t>
      </w:r>
      <w:r w:rsidR="0044132B" w:rsidRPr="0044132B">
        <w:rPr>
          <w:rFonts w:hint="eastAsia"/>
          <w:lang w:eastAsia="ko-KR"/>
        </w:rPr>
        <w:t xml:space="preserve"> </w:t>
      </w:r>
      <w:r w:rsidR="0044132B">
        <w:rPr>
          <w:rFonts w:hint="eastAsia"/>
          <w:lang w:eastAsia="ko-KR"/>
        </w:rPr>
        <w:t>in</w:t>
      </w:r>
      <w:r w:rsidR="0044132B">
        <w:rPr>
          <w:lang w:eastAsia="ko-KR"/>
        </w:rPr>
        <w:t xml:space="preserve"> </w:t>
      </w:r>
      <w:r w:rsidR="0044132B">
        <w:rPr>
          <w:rFonts w:hint="eastAsia"/>
          <w:lang w:eastAsia="ko-KR"/>
        </w:rPr>
        <w:t>the</w:t>
      </w:r>
      <w:r w:rsidR="0044132B">
        <w:rPr>
          <w:lang w:eastAsia="ko-KR"/>
        </w:rPr>
        <w:t xml:space="preserve"> </w:t>
      </w:r>
      <w:r w:rsidR="0044132B">
        <w:rPr>
          <w:rFonts w:hint="eastAsia"/>
          <w:lang w:eastAsia="ko-KR"/>
        </w:rPr>
        <w:t>previous</w:t>
      </w:r>
      <w:r w:rsidR="0044132B">
        <w:rPr>
          <w:lang w:eastAsia="ko-KR"/>
        </w:rPr>
        <w:t xml:space="preserve"> </w:t>
      </w:r>
      <w:r w:rsidR="0044132B">
        <w:rPr>
          <w:rFonts w:hint="eastAsia"/>
          <w:lang w:eastAsia="ko-KR"/>
        </w:rPr>
        <w:t>meeting</w:t>
      </w:r>
      <w:r w:rsidR="0044132B">
        <w:rPr>
          <w:lang w:eastAsia="ko-KR"/>
        </w:rPr>
        <w:t>.</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contribution</w:t>
      </w:r>
      <w:r>
        <w:rPr>
          <w:lang w:eastAsia="ko-KR"/>
        </w:rPr>
        <w:t xml:space="preserve"> </w:t>
      </w:r>
      <w:r>
        <w:rPr>
          <w:rFonts w:hint="eastAsia"/>
          <w:lang w:eastAsia="ko-KR"/>
        </w:rPr>
        <w:t>we</w:t>
      </w:r>
      <w:r>
        <w:rPr>
          <w:lang w:eastAsia="ko-KR"/>
        </w:rPr>
        <w:t xml:space="preserve"> </w:t>
      </w:r>
      <w:r>
        <w:rPr>
          <w:rFonts w:hint="eastAsia"/>
          <w:lang w:eastAsia="ko-KR"/>
        </w:rPr>
        <w:t>share</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w:t>
      </w:r>
      <w:r>
        <w:rPr>
          <w:lang w:eastAsia="ko-KR"/>
        </w:rPr>
        <w:t>bout the remaining issues.</w:t>
      </w:r>
    </w:p>
    <w:tbl>
      <w:tblPr>
        <w:tblStyle w:val="a6"/>
        <w:tblW w:w="0" w:type="auto"/>
        <w:tblLook w:val="04A0" w:firstRow="1" w:lastRow="0" w:firstColumn="1" w:lastColumn="0" w:noHBand="0" w:noVBand="1"/>
      </w:tblPr>
      <w:tblGrid>
        <w:gridCol w:w="9016"/>
      </w:tblGrid>
      <w:tr w:rsidR="00EB48CE" w14:paraId="2D3F028A" w14:textId="77777777" w:rsidTr="00B92C10">
        <w:tc>
          <w:tcPr>
            <w:tcW w:w="9016" w:type="dxa"/>
          </w:tcPr>
          <w:p w14:paraId="12F2B6F5" w14:textId="77777777" w:rsidR="00EB48CE" w:rsidRDefault="00EB48CE" w:rsidP="00B92C10">
            <w:pPr>
              <w:numPr>
                <w:ilvl w:val="0"/>
                <w:numId w:val="2"/>
              </w:numPr>
              <w:spacing w:after="160" w:line="256" w:lineRule="auto"/>
              <w:ind w:right="-99"/>
              <w:rPr>
                <w:rFonts w:eastAsia="맑은 고딕"/>
                <w:lang w:val="en-US" w:eastAsia="ko-KR"/>
              </w:rPr>
            </w:pPr>
            <w:r>
              <w:rPr>
                <w:rFonts w:eastAsia="맑은 고딕"/>
                <w:lang w:val="en-US" w:eastAsia="ko-KR"/>
              </w:rPr>
              <w:t>For subband non-overlapping full duplex (SBFD) operation at gNB side within a TDD carrier:</w:t>
            </w:r>
          </w:p>
          <w:p w14:paraId="04618BDB" w14:textId="77777777" w:rsidR="00EB48CE" w:rsidRPr="006D4C68" w:rsidRDefault="00EB48CE" w:rsidP="00B92C10">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15321BA9" w14:textId="39256D76" w:rsidR="006F1BE1" w:rsidRDefault="006F1BE1" w:rsidP="006F1BE1">
      <w:pPr>
        <w:pStyle w:val="H2"/>
        <w:numPr>
          <w:ilvl w:val="1"/>
          <w:numId w:val="1"/>
        </w:numPr>
        <w:ind w:leftChars="0"/>
      </w:pPr>
      <w:r w:rsidRPr="00EB48CE">
        <w:rPr>
          <w:rFonts w:hint="eastAsia"/>
        </w:rPr>
        <w:t>M</w:t>
      </w:r>
      <w:r w:rsidRPr="00EB48CE">
        <w:t>sg1</w:t>
      </w:r>
      <w:r w:rsidRPr="00EB48CE">
        <w:rPr>
          <w:rFonts w:hint="eastAsia"/>
        </w:rPr>
        <w:t xml:space="preserve"> </w:t>
      </w:r>
      <w:r w:rsidRPr="00EB48CE">
        <w:t>related enhancements</w:t>
      </w:r>
    </w:p>
    <w:p w14:paraId="6BE512DE" w14:textId="794F8BD4" w:rsidR="005E77B8" w:rsidRPr="00EB48CE" w:rsidRDefault="005E77B8" w:rsidP="005E77B8">
      <w:pPr>
        <w:spacing w:before="120"/>
      </w:pPr>
      <w:r w:rsidRPr="005E77B8">
        <w:rPr>
          <w:u w:val="single"/>
          <w:lang w:eastAsia="ko-KR"/>
        </w:rPr>
        <w:t xml:space="preserve">Configurations </w:t>
      </w:r>
      <w:r w:rsidRPr="005E77B8">
        <w:rPr>
          <w:rFonts w:hint="eastAsia"/>
          <w:u w:val="single"/>
          <w:lang w:eastAsia="ko-KR"/>
        </w:rPr>
        <w:t>w</w:t>
      </w:r>
      <w:r w:rsidRPr="005E77B8">
        <w:rPr>
          <w:u w:val="single"/>
          <w:lang w:eastAsia="ko-KR"/>
        </w:rPr>
        <w:t>ithin SIB1</w:t>
      </w:r>
    </w:p>
    <w:tbl>
      <w:tblPr>
        <w:tblStyle w:val="a6"/>
        <w:tblW w:w="0" w:type="auto"/>
        <w:tblLook w:val="04A0" w:firstRow="1" w:lastRow="0" w:firstColumn="1" w:lastColumn="0" w:noHBand="0" w:noVBand="1"/>
      </w:tblPr>
      <w:tblGrid>
        <w:gridCol w:w="9016"/>
      </w:tblGrid>
      <w:tr w:rsidR="00EB48CE" w:rsidRPr="002A37A7" w14:paraId="1E088B36" w14:textId="77777777" w:rsidTr="00E16D32">
        <w:tc>
          <w:tcPr>
            <w:tcW w:w="9016" w:type="dxa"/>
          </w:tcPr>
          <w:p w14:paraId="5ACAB60C" w14:textId="180E9184" w:rsidR="00E4793A" w:rsidRPr="00E4793A" w:rsidRDefault="00E4793A" w:rsidP="00E4793A">
            <w:pPr>
              <w:rPr>
                <w:rFonts w:ascii="Times New Roman" w:eastAsia="맑은 고딕" w:hAnsi="Times New Roman"/>
                <w:b/>
                <w:szCs w:val="20"/>
                <w:lang w:eastAsia="zh-CN"/>
              </w:rPr>
            </w:pPr>
            <w:r w:rsidRPr="00E4793A">
              <w:rPr>
                <w:rFonts w:ascii="Times New Roman" w:eastAsia="맑은 고딕" w:hAnsi="Times New Roman"/>
                <w:b/>
                <w:szCs w:val="20"/>
                <w:highlight w:val="green"/>
                <w:lang w:eastAsia="zh-CN"/>
              </w:rPr>
              <w:t>Agreement 119</w:t>
            </w:r>
          </w:p>
          <w:p w14:paraId="47EE5A3C" w14:textId="1C92EB89" w:rsidR="00E4793A" w:rsidRPr="00BE1EFE" w:rsidRDefault="00E4793A" w:rsidP="00E4793A">
            <w:r w:rsidRPr="005E3C68">
              <w:rPr>
                <w:rFonts w:ascii="Times New Roman" w:hAnsi="Times New Roman"/>
                <w:color w:val="000000"/>
                <w:szCs w:val="20"/>
              </w:rPr>
              <w:t>Introduce explicit indications (1-bit SIB1 indication and/or dedicated signalling to convey cell-specific configuration) to indicate whether RACH configuration Option 1 for SBFD random access operation is enabled or not from network side.</w:t>
            </w:r>
          </w:p>
        </w:tc>
      </w:tr>
    </w:tbl>
    <w:p w14:paraId="2F39D257" w14:textId="4F1F856E" w:rsidR="00FA5A31" w:rsidRPr="004B21F2" w:rsidRDefault="00D04022" w:rsidP="00EB48CE">
      <w:pPr>
        <w:spacing w:before="120"/>
        <w:rPr>
          <w:lang w:eastAsia="ko-KR"/>
        </w:rPr>
      </w:pPr>
      <w:r w:rsidRPr="004B21F2">
        <w:rPr>
          <w:lang w:eastAsia="ko-KR"/>
        </w:rPr>
        <w:t>Either Option-1/-2 should be indicated indirectly by SIB1. From the previous agreement, ‘</w:t>
      </w:r>
      <w:r w:rsidRPr="004B21F2">
        <w:rPr>
          <w:i/>
        </w:rPr>
        <w:t>Enabling both options at the same time for a UE is not supported</w:t>
      </w:r>
      <w:r w:rsidRPr="004B21F2">
        <w:rPr>
          <w:lang w:eastAsia="ko-KR"/>
        </w:rPr>
        <w:t>’ and ‘</w:t>
      </w:r>
      <w:r w:rsidRPr="004B21F2">
        <w:rPr>
          <w:i/>
          <w:iCs/>
        </w:rPr>
        <w:t>UE is not required to support both options</w:t>
      </w:r>
      <w:r w:rsidRPr="004B21F2">
        <w:rPr>
          <w:lang w:eastAsia="ko-KR"/>
        </w:rPr>
        <w:t xml:space="preserve">’ </w:t>
      </w:r>
      <w:r w:rsidR="00EB48CE" w:rsidRPr="004B21F2">
        <w:rPr>
          <w:lang w:eastAsia="ko-KR"/>
        </w:rPr>
        <w:t xml:space="preserve">are </w:t>
      </w:r>
      <w:r w:rsidR="00AA5A10" w:rsidRPr="004B21F2">
        <w:rPr>
          <w:lang w:eastAsia="ko-KR"/>
        </w:rPr>
        <w:t xml:space="preserve">further </w:t>
      </w:r>
      <w:r w:rsidR="00EB48CE" w:rsidRPr="004B21F2">
        <w:rPr>
          <w:lang w:eastAsia="ko-KR"/>
        </w:rPr>
        <w:t>clarified by the last conclusion.</w:t>
      </w:r>
      <w:r w:rsidR="00AA5A10" w:rsidRPr="004B21F2">
        <w:rPr>
          <w:lang w:eastAsia="ko-KR"/>
        </w:rPr>
        <w:t xml:space="preserve"> For example, a UE </w:t>
      </w:r>
      <w:r w:rsidR="0072641F" w:rsidRPr="004B21F2">
        <w:rPr>
          <w:lang w:eastAsia="ko-KR"/>
        </w:rPr>
        <w:t>capable of only</w:t>
      </w:r>
      <w:r w:rsidR="00AA5A10" w:rsidRPr="004B21F2">
        <w:rPr>
          <w:lang w:eastAsia="ko-KR"/>
        </w:rPr>
        <w:t xml:space="preserve"> Option-1 performs legacy RA on the camping cell operating Option-2</w:t>
      </w:r>
      <w:r w:rsidR="0072641F" w:rsidRPr="004B21F2">
        <w:rPr>
          <w:lang w:eastAsia="ko-KR"/>
        </w:rPr>
        <w:t>, and vice versa. If a UE capable of both Option-1 and Option-2 performs Option-2 on the camping cell operating Option-2, and vice versa. This is a limited operation but it is a robust and simple to implement.</w:t>
      </w:r>
    </w:p>
    <w:p w14:paraId="534CB3B6" w14:textId="7C2C8AE8" w:rsidR="008C0823" w:rsidRDefault="00FA5A31" w:rsidP="008C0823">
      <w:pPr>
        <w:spacing w:before="120"/>
        <w:rPr>
          <w:rFonts w:ascii="Times New Roman" w:eastAsia="맑은 고딕" w:hAnsi="Times New Roman"/>
          <w:bCs/>
          <w:szCs w:val="20"/>
          <w:lang w:val="x-none"/>
        </w:rPr>
      </w:pPr>
      <w:r w:rsidRPr="004B21F2">
        <w:rPr>
          <w:lang w:eastAsia="ko-KR"/>
        </w:rPr>
        <w:t xml:space="preserve">A camping UE may not support both options, which means that the BWP configuration chooses one </w:t>
      </w:r>
      <w:r w:rsidR="00A844ED" w:rsidRPr="004B21F2">
        <w:rPr>
          <w:rFonts w:hint="eastAsia"/>
          <w:lang w:eastAsia="ko-KR"/>
        </w:rPr>
        <w:t>o</w:t>
      </w:r>
      <w:r w:rsidR="00A844ED" w:rsidRPr="004B21F2">
        <w:rPr>
          <w:lang w:eastAsia="ko-KR"/>
        </w:rPr>
        <w:t xml:space="preserve">ption </w:t>
      </w:r>
      <w:r w:rsidRPr="004B21F2">
        <w:rPr>
          <w:lang w:eastAsia="ko-KR"/>
        </w:rPr>
        <w:t xml:space="preserve">or both </w:t>
      </w:r>
      <w:proofErr w:type="spellStart"/>
      <w:r w:rsidRPr="004B21F2">
        <w:rPr>
          <w:lang w:eastAsia="ko-KR"/>
        </w:rPr>
        <w:t>opti</w:t>
      </w:r>
      <w:r w:rsidRPr="004B21F2">
        <w:rPr>
          <w:rFonts w:ascii="Times New Roman" w:eastAsia="맑은 고딕" w:hAnsi="Times New Roman"/>
          <w:bCs/>
          <w:szCs w:val="20"/>
          <w:lang w:val="x-none"/>
        </w:rPr>
        <w:t>ons</w:t>
      </w:r>
      <w:proofErr w:type="spellEnd"/>
      <w:r w:rsidRPr="004B21F2">
        <w:rPr>
          <w:rFonts w:ascii="Times New Roman" w:eastAsia="맑은 고딕" w:hAnsi="Times New Roman"/>
          <w:bCs/>
          <w:szCs w:val="20"/>
          <w:lang w:val="x-none"/>
        </w:rPr>
        <w:t>.</w:t>
      </w:r>
      <w:r w:rsidR="008C0823" w:rsidRPr="004B21F2">
        <w:rPr>
          <w:rFonts w:ascii="Times New Roman" w:eastAsia="맑은 고딕" w:hAnsi="Times New Roman"/>
          <w:bCs/>
          <w:szCs w:val="20"/>
          <w:lang w:val="x-none"/>
        </w:rPr>
        <w:t xml:space="preserve"> In the previous meeting, those discussions were made and we made a following proposal. We note that </w:t>
      </w:r>
      <w:r w:rsidR="00205DD1" w:rsidRPr="004B21F2">
        <w:rPr>
          <w:rFonts w:ascii="Times New Roman" w:eastAsia="맑은 고딕" w:hAnsi="Times New Roman"/>
          <w:bCs/>
          <w:szCs w:val="20"/>
          <w:lang w:val="x-none"/>
        </w:rPr>
        <w:t xml:space="preserve">it is a baseline that </w:t>
      </w:r>
      <w:r w:rsidR="008C0823" w:rsidRPr="004B21F2">
        <w:rPr>
          <w:rFonts w:ascii="Times New Roman" w:eastAsia="맑은 고딕" w:hAnsi="Times New Roman"/>
          <w:bCs/>
          <w:szCs w:val="20"/>
          <w:lang w:val="x-none"/>
        </w:rPr>
        <w:t>either Option-1 or Option-2 can be indicated</w:t>
      </w:r>
      <w:r w:rsidR="00205DD1" w:rsidRPr="004B21F2">
        <w:rPr>
          <w:rFonts w:ascii="Times New Roman" w:eastAsia="맑은 고딕" w:hAnsi="Times New Roman"/>
          <w:bCs/>
          <w:szCs w:val="20"/>
          <w:lang w:val="x-none"/>
        </w:rPr>
        <w:t>, and in addition to this interpretation we think that both options can be enabled at the most extent because each UE may support only either one option</w:t>
      </w:r>
      <w:r w:rsidR="003617E9" w:rsidRPr="004B21F2">
        <w:rPr>
          <w:rFonts w:ascii="Times New Roman" w:eastAsia="맑은 고딕" w:hAnsi="Times New Roman"/>
          <w:bCs/>
          <w:szCs w:val="20"/>
          <w:lang w:val="x-none"/>
        </w:rPr>
        <w:t>.</w:t>
      </w:r>
    </w:p>
    <w:p w14:paraId="53D9E37C" w14:textId="46CC3521" w:rsidR="00D84CBC" w:rsidRPr="00D84CBC" w:rsidRDefault="00D84CBC" w:rsidP="008C0823">
      <w:pPr>
        <w:spacing w:before="120"/>
        <w:rPr>
          <w:rFonts w:ascii="Times New Roman" w:eastAsia="맑은 고딕" w:hAnsi="Times New Roman"/>
          <w:bCs/>
          <w:szCs w:val="20"/>
          <w:lang w:val="x-none"/>
        </w:rPr>
      </w:pPr>
      <w:r>
        <w:rPr>
          <w:rFonts w:ascii="Times New Roman" w:eastAsia="맑은 고딕" w:hAnsi="Times New Roman"/>
          <w:bCs/>
          <w:szCs w:val="20"/>
          <w:lang w:val="x-none"/>
        </w:rPr>
        <w:t>According to previous agreements, SIB1 would contain such indication, but we can further discuss which parameter could well suit for this purpose. One possibility is to consider carrier information however it may be too restrictive. Instead we consider the bandwidth part configuration to have this indication because ra-Config is already in this parameter.</w:t>
      </w:r>
    </w:p>
    <w:p w14:paraId="647A77A9" w14:textId="17401B18" w:rsidR="00FA5A31" w:rsidRDefault="008C0823" w:rsidP="00DF1F6B">
      <w:pPr>
        <w:spacing w:before="120"/>
        <w:rPr>
          <w:rFonts w:ascii="Times New Roman" w:eastAsia="맑은 고딕" w:hAnsi="Times New Roman"/>
          <w:b/>
          <w:lang w:val="x-none"/>
        </w:rPr>
      </w:pPr>
      <w:bookmarkStart w:id="11" w:name="_Ref178950017"/>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137AE8">
        <w:rPr>
          <w:b/>
          <w:noProof/>
        </w:rPr>
        <w:t>1</w:t>
      </w:r>
      <w:r w:rsidRPr="004B21F2">
        <w:rPr>
          <w:b/>
        </w:rPr>
        <w:fldChar w:fldCharType="end"/>
      </w:r>
      <w:r w:rsidRPr="004B21F2">
        <w:rPr>
          <w:rFonts w:ascii="Times New Roman" w:eastAsia="맑은 고딕" w:hAnsi="Times New Roman"/>
          <w:b/>
          <w:bCs/>
          <w:lang w:val="x-none"/>
        </w:rPr>
        <w:t xml:space="preserve">: </w:t>
      </w:r>
      <w:r w:rsidR="00FA5A31" w:rsidRPr="00337058">
        <w:rPr>
          <w:rFonts w:ascii="Times New Roman" w:eastAsia="맑은 고딕" w:hAnsi="Times New Roman"/>
          <w:b/>
          <w:i/>
          <w:iCs/>
          <w:lang w:val="x-none"/>
        </w:rPr>
        <w:t>BWP-</w:t>
      </w:r>
      <w:proofErr w:type="spellStart"/>
      <w:r w:rsidR="00FA5A31" w:rsidRPr="00337058">
        <w:rPr>
          <w:rFonts w:ascii="Times New Roman" w:eastAsia="맑은 고딕" w:hAnsi="Times New Roman"/>
          <w:b/>
          <w:i/>
          <w:iCs/>
          <w:lang w:val="x-none"/>
        </w:rPr>
        <w:t>UplinkCommon</w:t>
      </w:r>
      <w:proofErr w:type="spellEnd"/>
      <w:r w:rsidR="00FA5A31" w:rsidRPr="004B21F2">
        <w:rPr>
          <w:rFonts w:ascii="Times New Roman" w:eastAsia="맑은 고딕" w:hAnsi="Times New Roman"/>
          <w:b/>
          <w:lang w:val="x-none"/>
        </w:rPr>
        <w:t xml:space="preserve"> in </w:t>
      </w:r>
      <w:r w:rsidR="00FA5A31" w:rsidRPr="00337058">
        <w:rPr>
          <w:rFonts w:ascii="Times New Roman" w:eastAsia="맑은 고딕" w:hAnsi="Times New Roman"/>
          <w:b/>
          <w:i/>
          <w:iCs/>
          <w:lang w:val="x-none"/>
        </w:rPr>
        <w:t>SIB1</w:t>
      </w:r>
      <w:r w:rsidR="00FA5A31" w:rsidRPr="004B21F2">
        <w:rPr>
          <w:rFonts w:ascii="Times New Roman" w:eastAsia="맑은 고딕" w:hAnsi="Times New Roman"/>
          <w:b/>
          <w:lang w:val="x-none"/>
        </w:rPr>
        <w:t xml:space="preserve"> </w:t>
      </w:r>
      <w:r w:rsidRPr="004B21F2">
        <w:rPr>
          <w:rFonts w:ascii="Times New Roman" w:eastAsia="맑은 고딕" w:hAnsi="Times New Roman"/>
          <w:b/>
          <w:lang w:val="x-none"/>
        </w:rPr>
        <w:t>needs</w:t>
      </w:r>
      <w:r w:rsidR="00AB31D8" w:rsidRPr="004B21F2">
        <w:rPr>
          <w:rFonts w:ascii="Times New Roman" w:eastAsia="맑은 고딕" w:hAnsi="Times New Roman"/>
          <w:b/>
          <w:lang w:val="x-none"/>
        </w:rPr>
        <w:t xml:space="preserve"> be enhanced to inform </w:t>
      </w:r>
      <w:r w:rsidR="00EB48CE" w:rsidRPr="004B21F2">
        <w:rPr>
          <w:rFonts w:ascii="Times New Roman" w:eastAsia="맑은 고딕" w:hAnsi="Times New Roman"/>
          <w:b/>
          <w:lang w:val="x-none"/>
        </w:rPr>
        <w:t>either</w:t>
      </w:r>
      <w:r w:rsidR="00FA5A31" w:rsidRPr="004B21F2">
        <w:rPr>
          <w:rFonts w:ascii="Times New Roman" w:eastAsia="맑은 고딕" w:hAnsi="Times New Roman"/>
          <w:b/>
          <w:lang w:val="x-none"/>
        </w:rPr>
        <w:t xml:space="preserve"> Option-1 </w:t>
      </w:r>
      <w:r w:rsidR="00EB48CE" w:rsidRPr="004B21F2">
        <w:rPr>
          <w:rFonts w:ascii="Times New Roman" w:eastAsia="맑은 고딕" w:hAnsi="Times New Roman"/>
          <w:b/>
          <w:lang w:val="x-none"/>
        </w:rPr>
        <w:t>or</w:t>
      </w:r>
      <w:r w:rsidR="00FA5A31" w:rsidRPr="004B21F2">
        <w:rPr>
          <w:rFonts w:ascii="Times New Roman" w:eastAsia="맑은 고딕" w:hAnsi="Times New Roman"/>
          <w:b/>
          <w:lang w:val="x-none"/>
        </w:rPr>
        <w:t xml:space="preserve"> Option-2 </w:t>
      </w:r>
      <w:r w:rsidR="00EB48CE" w:rsidRPr="004B21F2">
        <w:rPr>
          <w:rFonts w:ascii="Times New Roman" w:eastAsia="맑은 고딕" w:hAnsi="Times New Roman"/>
          <w:b/>
          <w:lang w:val="x-none"/>
        </w:rPr>
        <w:t>is</w:t>
      </w:r>
      <w:r w:rsidR="00FA5A31" w:rsidRPr="004B21F2">
        <w:rPr>
          <w:rFonts w:ascii="Times New Roman" w:eastAsia="맑은 고딕" w:hAnsi="Times New Roman"/>
          <w:b/>
          <w:lang w:val="x-none"/>
        </w:rPr>
        <w:t xml:space="preserve"> enabled.</w:t>
      </w:r>
      <w:bookmarkEnd w:id="11"/>
    </w:p>
    <w:p w14:paraId="1A2389E2" w14:textId="77777777" w:rsidR="00137AE8" w:rsidRPr="004B21F2" w:rsidRDefault="00137AE8" w:rsidP="00DF1F6B">
      <w:pPr>
        <w:spacing w:before="120"/>
        <w:rPr>
          <w:b/>
        </w:rPr>
      </w:pPr>
    </w:p>
    <w:p w14:paraId="47994EED" w14:textId="77777777" w:rsidR="005E77B8" w:rsidRPr="00DF1F6B" w:rsidRDefault="005E77B8" w:rsidP="005E77B8">
      <w:pPr>
        <w:pStyle w:val="af2"/>
        <w:rPr>
          <w:u w:val="single"/>
          <w:lang w:eastAsia="ko-KR"/>
        </w:rPr>
      </w:pPr>
      <w:r w:rsidRPr="00DF1F6B">
        <w:rPr>
          <w:u w:val="single"/>
          <w:lang w:eastAsia="ko-KR"/>
        </w:rPr>
        <w:t>RO selection</w:t>
      </w:r>
      <w:r>
        <w:rPr>
          <w:u w:val="single"/>
          <w:lang w:eastAsia="ko-KR"/>
        </w:rPr>
        <w:t xml:space="preserve"> between legacy RO and additional RO</w:t>
      </w:r>
    </w:p>
    <w:tbl>
      <w:tblPr>
        <w:tblStyle w:val="a6"/>
        <w:tblW w:w="9016" w:type="dxa"/>
        <w:tblLook w:val="04A0" w:firstRow="1" w:lastRow="0" w:firstColumn="1" w:lastColumn="0" w:noHBand="0" w:noVBand="1"/>
      </w:tblPr>
      <w:tblGrid>
        <w:gridCol w:w="9016"/>
      </w:tblGrid>
      <w:tr w:rsidR="000B3970" w:rsidRPr="002A37A7" w14:paraId="20668728" w14:textId="77777777" w:rsidTr="000B3970">
        <w:tc>
          <w:tcPr>
            <w:tcW w:w="9016" w:type="dxa"/>
          </w:tcPr>
          <w:p w14:paraId="36FE1274" w14:textId="2F1E7B34" w:rsidR="00BE1EFE" w:rsidRPr="00D84CBC" w:rsidRDefault="00901AF2" w:rsidP="00E4793A">
            <w:pPr>
              <w:rPr>
                <w:rFonts w:ascii="Times New Roman" w:eastAsiaTheme="minorEastAsia" w:hAnsi="Times New Roman"/>
                <w:b/>
                <w:szCs w:val="20"/>
                <w:highlight w:val="green"/>
                <w:lang w:eastAsia="ko-KR"/>
              </w:rPr>
            </w:pPr>
            <w:r w:rsidRPr="00D84CBC">
              <w:rPr>
                <w:rFonts w:ascii="Times New Roman" w:eastAsiaTheme="minorEastAsia" w:hAnsi="Times New Roman" w:hint="eastAsia"/>
                <w:b/>
                <w:szCs w:val="20"/>
                <w:highlight w:val="green"/>
                <w:lang w:eastAsia="ko-KR"/>
              </w:rPr>
              <w:t>R</w:t>
            </w:r>
            <w:r w:rsidRPr="00D84CBC">
              <w:rPr>
                <w:rFonts w:ascii="Times New Roman" w:eastAsiaTheme="minorEastAsia" w:hAnsi="Times New Roman"/>
                <w:b/>
                <w:szCs w:val="20"/>
                <w:highlight w:val="green"/>
                <w:lang w:eastAsia="ko-KR"/>
              </w:rPr>
              <w:t>AN2-127b</w:t>
            </w:r>
          </w:p>
          <w:p w14:paraId="1AA41A87" w14:textId="77777777" w:rsidR="00901AF2" w:rsidRPr="00BB056B" w:rsidRDefault="00901AF2" w:rsidP="00901AF2">
            <w:pPr>
              <w:pStyle w:val="Agreement"/>
              <w:overflowPunct/>
              <w:autoSpaceDE/>
              <w:autoSpaceDN/>
              <w:adjustRightInd/>
              <w:ind w:left="1619" w:hanging="360"/>
              <w:textAlignment w:val="auto"/>
              <w:rPr>
                <w:rFonts w:ascii="Times New Roman" w:hAnsi="Times New Roman"/>
                <w:b w:val="0"/>
                <w:lang w:eastAsia="zh-CN"/>
              </w:rPr>
            </w:pPr>
            <w:r w:rsidRPr="00BB056B">
              <w:rPr>
                <w:rFonts w:ascii="Times New Roman" w:hAnsi="Times New Roman"/>
                <w:b w:val="0"/>
                <w:lang w:eastAsia="zh-CN"/>
              </w:rPr>
              <w:t xml:space="preserve">For the PRACH transmission re-attempt in one RACH procedure, after certain (configured) number of times of RACH attempt in SBFD RACH occasions, UE is </w:t>
            </w:r>
            <w:r w:rsidRPr="00BB056B">
              <w:rPr>
                <w:rFonts w:ascii="Times New Roman" w:hAnsi="Times New Roman"/>
                <w:b w:val="0"/>
                <w:lang w:eastAsia="zh-CN"/>
              </w:rPr>
              <w:lastRenderedPageBreak/>
              <w:t xml:space="preserve">allowed to switch to legacy RACH occasions. FFS about the case when UE select legacy ROs first. </w:t>
            </w:r>
          </w:p>
          <w:p w14:paraId="7BA02E60" w14:textId="77777777" w:rsidR="00901AF2" w:rsidRPr="00901AF2" w:rsidRDefault="00901AF2" w:rsidP="00E4793A">
            <w:pPr>
              <w:rPr>
                <w:rFonts w:ascii="Times New Roman" w:eastAsia="SimSun" w:hAnsi="Times New Roman"/>
                <w:bCs/>
                <w:szCs w:val="20"/>
                <w:highlight w:val="green"/>
                <w:lang w:eastAsia="zh-CN"/>
              </w:rPr>
            </w:pPr>
          </w:p>
          <w:p w14:paraId="0F348595" w14:textId="25FB5BD0" w:rsidR="00E4793A" w:rsidRPr="00D84CBC" w:rsidRDefault="00E4793A" w:rsidP="00E4793A">
            <w:pPr>
              <w:rPr>
                <w:rFonts w:ascii="Times New Roman" w:eastAsia="맑은 고딕" w:hAnsi="Times New Roman"/>
                <w:b/>
                <w:szCs w:val="20"/>
                <w:lang w:eastAsia="zh-CN"/>
              </w:rPr>
            </w:pPr>
            <w:r w:rsidRPr="00D84CBC">
              <w:rPr>
                <w:rFonts w:ascii="Times New Roman" w:eastAsia="맑은 고딕" w:hAnsi="Times New Roman"/>
                <w:b/>
                <w:szCs w:val="20"/>
                <w:highlight w:val="green"/>
                <w:lang w:eastAsia="zh-CN"/>
              </w:rPr>
              <w:t>Agreement 119</w:t>
            </w:r>
          </w:p>
          <w:p w14:paraId="72A7563B" w14:textId="020F4812" w:rsidR="00E4793A" w:rsidRPr="00133959" w:rsidRDefault="00E4793A" w:rsidP="00BE1EFE">
            <w:pPr>
              <w:rPr>
                <w:rFonts w:ascii="Times New Roman" w:hAnsi="Times New Roman"/>
                <w:lang w:eastAsia="x-none"/>
              </w:rPr>
            </w:pPr>
            <w:r w:rsidRPr="005E3C68">
              <w:rPr>
                <w:rFonts w:ascii="Times New Roman" w:hAnsi="Times New Roman"/>
                <w:szCs w:val="20"/>
              </w:rPr>
              <w:t>It is up to RAN2 to determine the detailed specified/configured conditions/prioritizations for RO selection for initial PRACH transmission attempt in one random access procedure.</w:t>
            </w:r>
          </w:p>
        </w:tc>
      </w:tr>
    </w:tbl>
    <w:p w14:paraId="622B1895" w14:textId="77777777" w:rsidR="00BB056B" w:rsidRDefault="00F25550" w:rsidP="00BB056B">
      <w:pPr>
        <w:pStyle w:val="af2"/>
        <w:rPr>
          <w:b/>
        </w:rPr>
      </w:pPr>
      <w:r>
        <w:rPr>
          <w:rFonts w:hint="eastAsia"/>
          <w:lang w:eastAsia="ko-KR"/>
        </w:rPr>
        <w:lastRenderedPageBreak/>
        <w:t>I</w:t>
      </w:r>
      <w:r>
        <w:rPr>
          <w:lang w:eastAsia="ko-KR"/>
        </w:rPr>
        <w:t xml:space="preserve">f a UE </w:t>
      </w:r>
      <w:r w:rsidR="00FC451B">
        <w:rPr>
          <w:lang w:eastAsia="ko-KR"/>
        </w:rPr>
        <w:t>fails to receive a correct RAR UL grant, then the UE reattempt the msg1 transmission with increased ramping counter and its relevant power. The RACH attempt may results in SSB reselection if the counter is up or the power level touches the threshold. We suggest to introduce altering set of ROs before fallback to SSB reselection. Since it is generally understood that the additional set of ROs have less stringent power level, we can set higher target power for the legacy set of ROs. If the UE switch the set of ROs while preserving the RACH cause value, then we can reset all relevant counters and avoid the SSB reselection.</w:t>
      </w:r>
      <w:r w:rsidR="00BB056B">
        <w:rPr>
          <w:lang w:eastAsia="ko-KR"/>
        </w:rPr>
        <w:t xml:space="preserve"> This is already agreed in RAN2 last year.</w:t>
      </w:r>
    </w:p>
    <w:p w14:paraId="15602106" w14:textId="5C7D3284" w:rsidR="00BB056B" w:rsidRDefault="00BB056B" w:rsidP="00BB056B">
      <w:pPr>
        <w:pStyle w:val="af2"/>
        <w:rPr>
          <w:rFonts w:eastAsia="굴림"/>
          <w:lang w:eastAsia="ko-KR"/>
        </w:rPr>
      </w:pPr>
      <w:r>
        <w:rPr>
          <w:rFonts w:eastAsia="굴림"/>
          <w:lang w:eastAsia="ko-KR"/>
        </w:rPr>
        <w:t>According to the above RAN2 agreements, if a UE repeatedly fails to proceed to the second step using the additional set of ROs, then the UE falls back to using the legacy set of ROs. However, the agreement regarding preamble repetitions remains unclear. In our understanding, if preamble repetition is configured and the UE chooses a repetition factor more than 1, it is not clear whether the UE applies the grater repetition factor in the same duplex type or the UE switches the set of ROs. Thus we propose to discuss in detail.</w:t>
      </w:r>
    </w:p>
    <w:p w14:paraId="4C387132" w14:textId="3D0A24AA" w:rsidR="00F9123A" w:rsidRDefault="00BB056B" w:rsidP="00BB056B">
      <w:pPr>
        <w:pStyle w:val="af2"/>
        <w:rPr>
          <w:rFonts w:eastAsia="굴림"/>
          <w:lang w:eastAsia="ko-KR"/>
        </w:rPr>
      </w:pPr>
      <w:r>
        <w:rPr>
          <w:rFonts w:eastAsia="굴림"/>
          <w:lang w:eastAsia="ko-KR"/>
        </w:rPr>
        <w:t xml:space="preserve">There are two behaviors. The first behavior is to switch to the legacy set of ROs if the UE constantly fails in the additional set of ROs. </w:t>
      </w:r>
      <w:r w:rsidR="00F9123A">
        <w:rPr>
          <w:rFonts w:eastAsia="굴림"/>
          <w:lang w:eastAsia="ko-KR"/>
        </w:rPr>
        <w:t>This may follow the existing specification because it does not state changing duplex type in an RACH attempt.</w:t>
      </w:r>
    </w:p>
    <w:p w14:paraId="301728BC" w14:textId="2DC188F1" w:rsidR="00BB056B" w:rsidRDefault="00BB056B" w:rsidP="00BB056B">
      <w:pPr>
        <w:pStyle w:val="af2"/>
        <w:rPr>
          <w:rFonts w:eastAsia="굴림"/>
          <w:lang w:eastAsia="ko-KR"/>
        </w:rPr>
      </w:pPr>
      <w:r>
        <w:rPr>
          <w:rFonts w:eastAsia="굴림"/>
          <w:lang w:eastAsia="ko-KR"/>
        </w:rPr>
        <w:t>The second behavior is to increase the repetition factor if the UE constantly fails in the additional set of ROs while keeping the same duplex type, and after the largest repetition factor fails the legacy set of ROs can be used.</w:t>
      </w:r>
      <w:r w:rsidR="00F9123A">
        <w:rPr>
          <w:rFonts w:eastAsia="굴림"/>
          <w:lang w:eastAsia="ko-KR"/>
        </w:rPr>
        <w:t xml:space="preserve"> This may be an outcome of RAN2 agreements because the UE switches set of ROs after some failures.</w:t>
      </w:r>
      <w:r w:rsidR="00FF693C">
        <w:rPr>
          <w:rFonts w:eastAsia="굴림"/>
          <w:lang w:eastAsia="ko-KR"/>
        </w:rPr>
        <w:t xml:space="preserve"> It is advantageous when CLI is large.</w:t>
      </w:r>
    </w:p>
    <w:p w14:paraId="4A07EA4A" w14:textId="63B1FE43" w:rsidR="00BB056B" w:rsidRDefault="00BB056B" w:rsidP="00BB056B">
      <w:pPr>
        <w:pStyle w:val="af2"/>
        <w:rPr>
          <w:rFonts w:eastAsia="굴림"/>
          <w:lang w:eastAsia="ko-KR"/>
        </w:rPr>
      </w:pPr>
      <w:r>
        <w:rPr>
          <w:rFonts w:eastAsia="굴림" w:hint="eastAsia"/>
          <w:lang w:eastAsia="ko-KR"/>
        </w:rPr>
        <w:t>W</w:t>
      </w:r>
      <w:r>
        <w:rPr>
          <w:rFonts w:eastAsia="굴림"/>
          <w:lang w:eastAsia="ko-KR"/>
        </w:rPr>
        <w:t>e would present the configurability for two behaviors</w:t>
      </w:r>
      <w:r w:rsidR="00FF693C">
        <w:rPr>
          <w:rFonts w:eastAsia="굴림"/>
          <w:lang w:eastAsia="ko-KR"/>
        </w:rPr>
        <w:t xml:space="preserve"> since both behaviors are reasonable and beneficial.</w:t>
      </w:r>
    </w:p>
    <w:p w14:paraId="58FBB0E2" w14:textId="17713303" w:rsidR="00BE1EFE" w:rsidRDefault="00F9123A" w:rsidP="00133959">
      <w:pPr>
        <w:pStyle w:val="af2"/>
        <w:rPr>
          <w:b/>
          <w:lang w:eastAsia="ko-KR"/>
        </w:rPr>
      </w:pPr>
      <w:bookmarkStart w:id="12" w:name="_Ref189840523"/>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137AE8">
        <w:rPr>
          <w:b/>
          <w:noProof/>
        </w:rPr>
        <w:t>2</w:t>
      </w:r>
      <w:r w:rsidRPr="004B21F2">
        <w:rPr>
          <w:b/>
        </w:rPr>
        <w:fldChar w:fldCharType="end"/>
      </w:r>
      <w:r w:rsidRPr="004B21F2">
        <w:rPr>
          <w:b/>
        </w:rPr>
        <w:t xml:space="preserve">: </w:t>
      </w:r>
      <w:r w:rsidR="00BE1EFE">
        <w:rPr>
          <w:b/>
          <w:lang w:eastAsia="ko-KR"/>
        </w:rPr>
        <w:t>Support to configur</w:t>
      </w:r>
      <w:r>
        <w:rPr>
          <w:b/>
          <w:lang w:eastAsia="ko-KR"/>
        </w:rPr>
        <w:t>ation</w:t>
      </w:r>
      <w:r w:rsidR="00BE1EFE">
        <w:rPr>
          <w:b/>
          <w:lang w:eastAsia="ko-KR"/>
        </w:rPr>
        <w:t xml:space="preserve"> between 1) repetition factor is increased in the same duplex type or 2) fallback to legacy set of ROs before repetition factor is increased.</w:t>
      </w:r>
      <w:bookmarkEnd w:id="12"/>
    </w:p>
    <w:p w14:paraId="77E6500D" w14:textId="77777777" w:rsidR="00137AE8" w:rsidRDefault="00137AE8" w:rsidP="00133959">
      <w:pPr>
        <w:pStyle w:val="af2"/>
        <w:rPr>
          <w:b/>
          <w:lang w:eastAsia="ko-KR"/>
        </w:rPr>
      </w:pPr>
    </w:p>
    <w:p w14:paraId="0C3814B8" w14:textId="24450D13" w:rsidR="00DF1F6B" w:rsidRPr="00E1061B" w:rsidRDefault="00CD6AEF" w:rsidP="00DF1F6B">
      <w:pPr>
        <w:pStyle w:val="H2"/>
        <w:numPr>
          <w:ilvl w:val="2"/>
          <w:numId w:val="1"/>
        </w:numPr>
        <w:ind w:leftChars="0"/>
      </w:pPr>
      <w:r w:rsidRPr="00E1061B">
        <w:t>Scheme based on a single configuration</w:t>
      </w:r>
    </w:p>
    <w:p w14:paraId="27BBAE22" w14:textId="77777777" w:rsidR="00162A67" w:rsidRPr="001515FC" w:rsidRDefault="00162A67" w:rsidP="00162A67">
      <w:pPr>
        <w:spacing w:before="120"/>
        <w:rPr>
          <w:u w:val="single"/>
          <w:lang w:eastAsia="ko-KR"/>
        </w:rPr>
      </w:pPr>
      <w:r w:rsidRPr="001515FC">
        <w:rPr>
          <w:u w:val="single"/>
          <w:lang w:eastAsia="ko-KR"/>
        </w:rPr>
        <w:t>Preamble sequences</w:t>
      </w:r>
    </w:p>
    <w:tbl>
      <w:tblPr>
        <w:tblStyle w:val="a6"/>
        <w:tblW w:w="0" w:type="auto"/>
        <w:tblLook w:val="04A0" w:firstRow="1" w:lastRow="0" w:firstColumn="1" w:lastColumn="0" w:noHBand="0" w:noVBand="1"/>
      </w:tblPr>
      <w:tblGrid>
        <w:gridCol w:w="9016"/>
      </w:tblGrid>
      <w:tr w:rsidR="00492152" w14:paraId="76EFE9CA" w14:textId="77777777" w:rsidTr="00C368BC">
        <w:tc>
          <w:tcPr>
            <w:tcW w:w="9016" w:type="dxa"/>
          </w:tcPr>
          <w:p w14:paraId="68A0CE02" w14:textId="77777777" w:rsidR="00492152" w:rsidRPr="00C0487C" w:rsidRDefault="00492152" w:rsidP="00C368BC">
            <w:pPr>
              <w:rPr>
                <w:rFonts w:ascii="Times New Roman" w:hAnsi="Times New Roman"/>
                <w:b/>
                <w:bCs/>
                <w:szCs w:val="20"/>
              </w:rPr>
            </w:pPr>
            <w:r w:rsidRPr="00C0487C">
              <w:rPr>
                <w:rFonts w:ascii="Times New Roman" w:hAnsi="Times New Roman"/>
                <w:b/>
                <w:bCs/>
                <w:szCs w:val="20"/>
              </w:rPr>
              <w:t>Conclusion</w:t>
            </w:r>
            <w:r>
              <w:rPr>
                <w:rFonts w:ascii="Times New Roman" w:hAnsi="Times New Roman"/>
                <w:b/>
                <w:bCs/>
                <w:szCs w:val="20"/>
              </w:rPr>
              <w:t xml:space="preserve"> </w:t>
            </w:r>
            <w:r>
              <w:rPr>
                <w:rFonts w:ascii="Times New Roman" w:hAnsi="Times New Roman" w:hint="eastAsia"/>
                <w:b/>
                <w:bCs/>
                <w:szCs w:val="20"/>
                <w:lang w:eastAsia="ko-KR"/>
              </w:rPr>
              <w:t>118b</w:t>
            </w:r>
          </w:p>
          <w:p w14:paraId="7C0C1789" w14:textId="77777777" w:rsidR="00492152" w:rsidRPr="00492152" w:rsidRDefault="00492152" w:rsidP="00C368BC">
            <w:pPr>
              <w:rPr>
                <w:rFonts w:ascii="Times New Roman" w:hAnsi="Times New Roman"/>
                <w:szCs w:val="20"/>
              </w:rPr>
            </w:pPr>
            <w:r w:rsidRPr="00C0487C">
              <w:rPr>
                <w:rFonts w:ascii="Times New Roman" w:hAnsi="Times New Roman"/>
                <w:szCs w:val="20"/>
              </w:rPr>
              <w:t>There is no consensus in RAN1 to support preamble partitioning on legacy-ROs for early indication of SBFD-aware UEs. It’s up to RAN2 to decide whether to support preamble partitioning on legacy-ROs for early indication of SBFD-aware UEs.</w:t>
            </w:r>
          </w:p>
        </w:tc>
      </w:tr>
    </w:tbl>
    <w:p w14:paraId="54D158BA" w14:textId="13662485" w:rsidR="00B82095" w:rsidRPr="001515FC" w:rsidRDefault="00B82095" w:rsidP="00492152">
      <w:pPr>
        <w:pStyle w:val="af2"/>
        <w:rPr>
          <w:lang w:eastAsia="ko-KR"/>
        </w:rPr>
      </w:pPr>
      <w:r w:rsidRPr="001515FC">
        <w:rPr>
          <w:rFonts w:hint="eastAsia"/>
          <w:lang w:eastAsia="ko-KR"/>
        </w:rPr>
        <w:t>S</w:t>
      </w:r>
      <w:r w:rsidRPr="001515FC">
        <w:rPr>
          <w:lang w:eastAsia="ko-KR"/>
        </w:rPr>
        <w:t xml:space="preserve">ome companies propose in RAN1 to </w:t>
      </w:r>
      <w:r w:rsidR="00162A67" w:rsidRPr="001515FC">
        <w:rPr>
          <w:lang w:eastAsia="ko-KR"/>
        </w:rPr>
        <w:t>make</w:t>
      </w:r>
      <w:r w:rsidRPr="001515FC">
        <w:rPr>
          <w:lang w:eastAsia="ko-KR"/>
        </w:rPr>
        <w:t xml:space="preserve"> partition on legacy ROs for early indication, and it is concluded as we excerpt from the minute. We think that there is remaining issues for additional ROs. </w:t>
      </w:r>
    </w:p>
    <w:p w14:paraId="645A1F55" w14:textId="05DED400" w:rsidR="00B82095" w:rsidRPr="001515FC" w:rsidRDefault="00B82095" w:rsidP="00492152">
      <w:pPr>
        <w:pStyle w:val="af2"/>
        <w:rPr>
          <w:lang w:eastAsia="ko-KR"/>
        </w:rPr>
      </w:pPr>
      <w:r w:rsidRPr="001515FC">
        <w:rPr>
          <w:rFonts w:hint="eastAsia"/>
          <w:lang w:eastAsia="ko-KR"/>
        </w:rPr>
        <w:t>T</w:t>
      </w:r>
      <w:r w:rsidRPr="001515FC">
        <w:rPr>
          <w:lang w:eastAsia="ko-KR"/>
        </w:rPr>
        <w:t>he UE may have some other cause of RA event trigger and also can be capable of SBFD. In this case, the UE need or need not choose legacy ROs with a chosen preamble subset depending on RAN2 outcomes, however the UE can still choose additional RO with a full set of preambles.</w:t>
      </w:r>
      <w:r w:rsidR="00D41423" w:rsidRPr="001515FC">
        <w:rPr>
          <w:lang w:eastAsia="ko-KR"/>
        </w:rPr>
        <w:t xml:space="preserve"> We concern that there are multiple features or causes to build an RRC connection using additional ROs. According to the current specification, the UE can see multiple subsets of preambles in the shared RO. Thus, we propose that preamble partitioning should also be introduced in additional ROs, as well as legacy ROs.</w:t>
      </w:r>
      <w:r w:rsidR="00187EE9">
        <w:rPr>
          <w:lang w:eastAsia="ko-KR"/>
        </w:rPr>
        <w:t xml:space="preserve"> This can be also applied for any options and we propose the following.</w:t>
      </w:r>
    </w:p>
    <w:p w14:paraId="44E46A12" w14:textId="1B8ED39A" w:rsidR="00D41423" w:rsidRPr="001515FC" w:rsidRDefault="00D41423" w:rsidP="00D41423">
      <w:pPr>
        <w:pStyle w:val="af2"/>
        <w:rPr>
          <w:b/>
        </w:rPr>
      </w:pPr>
      <w:bookmarkStart w:id="13" w:name="_Ref181710946"/>
      <w:r w:rsidRPr="001515FC">
        <w:rPr>
          <w:b/>
        </w:rPr>
        <w:t xml:space="preserve">Proposal </w:t>
      </w:r>
      <w:r w:rsidRPr="001515FC">
        <w:rPr>
          <w:b/>
        </w:rPr>
        <w:fldChar w:fldCharType="begin"/>
      </w:r>
      <w:r w:rsidRPr="001515FC">
        <w:rPr>
          <w:b/>
        </w:rPr>
        <w:instrText xml:space="preserve"> SEQ Proposal \* ARABIC </w:instrText>
      </w:r>
      <w:r w:rsidRPr="001515FC">
        <w:rPr>
          <w:b/>
        </w:rPr>
        <w:fldChar w:fldCharType="separate"/>
      </w:r>
      <w:r w:rsidR="00137AE8">
        <w:rPr>
          <w:b/>
          <w:noProof/>
        </w:rPr>
        <w:t>3</w:t>
      </w:r>
      <w:r w:rsidRPr="001515FC">
        <w:rPr>
          <w:b/>
        </w:rPr>
        <w:fldChar w:fldCharType="end"/>
      </w:r>
      <w:r w:rsidRPr="001515FC">
        <w:rPr>
          <w:b/>
        </w:rPr>
        <w:t xml:space="preserve">: </w:t>
      </w:r>
      <w:r w:rsidR="00187EE9">
        <w:rPr>
          <w:b/>
        </w:rPr>
        <w:t>For Option-1</w:t>
      </w:r>
      <w:r w:rsidR="006D2DD6">
        <w:rPr>
          <w:b/>
        </w:rPr>
        <w:t xml:space="preserve">, </w:t>
      </w:r>
      <w:r w:rsidR="00187EE9">
        <w:rPr>
          <w:b/>
        </w:rPr>
        <w:t>d</w:t>
      </w:r>
      <w:r w:rsidRPr="001515FC">
        <w:rPr>
          <w:b/>
        </w:rPr>
        <w:t>ifferent feature combination preamble set can be introduced for additional ROs.</w:t>
      </w:r>
      <w:bookmarkEnd w:id="13"/>
    </w:p>
    <w:p w14:paraId="7AC4CFF4" w14:textId="725A0C05" w:rsidR="00162A67" w:rsidRDefault="00162A67" w:rsidP="00CE22B3">
      <w:pPr>
        <w:pStyle w:val="af2"/>
        <w:rPr>
          <w:highlight w:val="yellow"/>
          <w:lang w:val="en-US" w:eastAsia="ko-KR"/>
        </w:rPr>
      </w:pPr>
    </w:p>
    <w:p w14:paraId="038C07F1" w14:textId="4D091B2A" w:rsidR="00162A67" w:rsidRDefault="00162A67" w:rsidP="00CE22B3">
      <w:pPr>
        <w:pStyle w:val="af2"/>
        <w:rPr>
          <w:highlight w:val="yellow"/>
          <w:lang w:val="en-US" w:eastAsia="ko-KR"/>
        </w:rPr>
      </w:pPr>
      <w:r w:rsidRPr="004B21F2">
        <w:rPr>
          <w:u w:val="single"/>
          <w:lang w:eastAsia="ko-KR"/>
        </w:rPr>
        <w:t>Power control policy</w:t>
      </w:r>
    </w:p>
    <w:tbl>
      <w:tblPr>
        <w:tblStyle w:val="a6"/>
        <w:tblW w:w="0" w:type="auto"/>
        <w:tblLook w:val="04A0" w:firstRow="1" w:lastRow="0" w:firstColumn="1" w:lastColumn="0" w:noHBand="0" w:noVBand="1"/>
      </w:tblPr>
      <w:tblGrid>
        <w:gridCol w:w="9016"/>
      </w:tblGrid>
      <w:tr w:rsidR="00E4793A" w14:paraId="702096ED" w14:textId="77777777" w:rsidTr="00E4793A">
        <w:tc>
          <w:tcPr>
            <w:tcW w:w="9016" w:type="dxa"/>
          </w:tcPr>
          <w:p w14:paraId="087BCCF6" w14:textId="77777777" w:rsidR="001D5BF9" w:rsidRPr="0071575A" w:rsidRDefault="001D5BF9" w:rsidP="001D5BF9">
            <w:pPr>
              <w:rPr>
                <w:rFonts w:ascii="Times New Roman" w:hAnsi="Times New Roman"/>
                <w:szCs w:val="20"/>
              </w:rPr>
            </w:pPr>
            <w:r w:rsidRPr="0071575A">
              <w:rPr>
                <w:rFonts w:ascii="Times New Roman" w:hAnsi="Times New Roman"/>
                <w:szCs w:val="20"/>
                <w:highlight w:val="green"/>
              </w:rPr>
              <w:t>Agreement</w:t>
            </w:r>
            <w:r>
              <w:rPr>
                <w:rFonts w:ascii="Times New Roman" w:hAnsi="Times New Roman"/>
                <w:szCs w:val="20"/>
                <w:highlight w:val="green"/>
              </w:rPr>
              <w:t xml:space="preserve"> 118b</w:t>
            </w:r>
          </w:p>
          <w:p w14:paraId="1072BC0E" w14:textId="77777777" w:rsidR="001D5BF9" w:rsidRDefault="001D5BF9" w:rsidP="001D5BF9">
            <w:pPr>
              <w:rPr>
                <w:rFonts w:ascii="Times New Roman" w:hAnsi="Times New Roman"/>
                <w:szCs w:val="20"/>
                <w:lang w:val="en-US"/>
              </w:rPr>
            </w:pPr>
            <w:r w:rsidRPr="0071575A">
              <w:rPr>
                <w:rFonts w:ascii="Times New Roman" w:hAnsi="Times New Roman"/>
                <w:szCs w:val="20"/>
              </w:rPr>
              <w:lastRenderedPageBreak/>
              <w:t>For RAC</w:t>
            </w:r>
            <w:r w:rsidRPr="009414E3">
              <w:rPr>
                <w:rFonts w:ascii="Times New Roman" w:hAnsi="Times New Roman"/>
                <w:szCs w:val="20"/>
                <w:lang w:val="en-US"/>
              </w:rPr>
              <w:t>H configuration Option 1, support separate power control parameters for PRACH transmission in SBFD symbols and non-SBFD symbols</w:t>
            </w:r>
          </w:p>
          <w:p w14:paraId="6D508856" w14:textId="1C8FBB61" w:rsidR="001D5BF9" w:rsidRDefault="001D5BF9" w:rsidP="001D5BF9">
            <w:r w:rsidRPr="009414E3">
              <w:rPr>
                <w:rFonts w:ascii="Times New Roman" w:hAnsi="Times New Roman"/>
                <w:szCs w:val="20"/>
                <w:lang w:val="en-US"/>
              </w:rPr>
              <w:t xml:space="preserve">FFS: </w:t>
            </w:r>
            <w:proofErr w:type="spellStart"/>
            <w:r w:rsidRPr="009414E3">
              <w:rPr>
                <w:rFonts w:ascii="Times New Roman" w:hAnsi="Times New Roman"/>
                <w:szCs w:val="20"/>
                <w:lang w:val="en-US"/>
              </w:rPr>
              <w:t>Deta</w:t>
            </w:r>
            <w:r w:rsidRPr="0071575A">
              <w:t>ils</w:t>
            </w:r>
            <w:proofErr w:type="spellEnd"/>
            <w:r w:rsidRPr="0071575A">
              <w:t xml:space="preserve"> of the separate power control parameters</w:t>
            </w:r>
          </w:p>
          <w:p w14:paraId="51142B44" w14:textId="77777777" w:rsidR="001D5BF9" w:rsidRPr="001D5BF9" w:rsidRDefault="001D5BF9" w:rsidP="001D5BF9">
            <w:pPr>
              <w:rPr>
                <w:rFonts w:ascii="Times New Roman" w:eastAsia="SimSun" w:hAnsi="Times New Roman"/>
                <w:bCs/>
                <w:szCs w:val="20"/>
                <w:highlight w:val="green"/>
                <w:lang w:eastAsia="zh-CN"/>
              </w:rPr>
            </w:pPr>
          </w:p>
          <w:p w14:paraId="5EB3D46A" w14:textId="4A9FBE33" w:rsidR="00E4793A" w:rsidRPr="00D624E3" w:rsidRDefault="00E4793A" w:rsidP="00E4793A">
            <w:pPr>
              <w:rPr>
                <w:rFonts w:ascii="Times New Roman" w:eastAsia="맑은 고딕" w:hAnsi="Times New Roman"/>
                <w:bCs/>
                <w:szCs w:val="20"/>
                <w:lang w:eastAsia="zh-CN"/>
              </w:rPr>
            </w:pPr>
            <w:r w:rsidRPr="00E4793A">
              <w:rPr>
                <w:rFonts w:ascii="Times New Roman" w:eastAsia="맑은 고딕" w:hAnsi="Times New Roman"/>
                <w:bCs/>
                <w:szCs w:val="20"/>
                <w:highlight w:val="green"/>
                <w:lang w:eastAsia="zh-CN"/>
              </w:rPr>
              <w:t>Agreement 119</w:t>
            </w:r>
          </w:p>
          <w:p w14:paraId="33E8E0DE" w14:textId="60A3F82E" w:rsidR="00E4793A" w:rsidRDefault="00E4793A" w:rsidP="00E4793A">
            <w:pPr>
              <w:rPr>
                <w:rFonts w:ascii="Times New Roman" w:hAnsi="Times New Roman"/>
                <w:szCs w:val="20"/>
              </w:rPr>
            </w:pPr>
            <w:r w:rsidRPr="005E3C68">
              <w:rPr>
                <w:rFonts w:ascii="Times New Roman" w:hAnsi="Times New Roman"/>
                <w:szCs w:val="20"/>
              </w:rPr>
              <w:t xml:space="preserve">For </w:t>
            </w:r>
            <w:r w:rsidRPr="00D84CBC">
              <w:rPr>
                <w:rFonts w:ascii="Times New Roman" w:hAnsi="Times New Roman"/>
                <w:szCs w:val="20"/>
              </w:rPr>
              <w:t xml:space="preserve">RACH configuration Option 1, for support of separate power control parameters for PRACH transmission in additional-ROs and legacy-ROs, support separate </w:t>
            </w:r>
            <w:proofErr w:type="spellStart"/>
            <w:r w:rsidRPr="00D84CBC">
              <w:rPr>
                <w:rFonts w:ascii="Times New Roman" w:hAnsi="Times New Roman"/>
                <w:i/>
                <w:iCs/>
                <w:szCs w:val="20"/>
              </w:rPr>
              <w:t>preambleReceivedTargetPower</w:t>
            </w:r>
            <w:proofErr w:type="spellEnd"/>
            <w:r w:rsidRPr="00D84CBC">
              <w:rPr>
                <w:rFonts w:ascii="Times New Roman" w:hAnsi="Times New Roman"/>
                <w:szCs w:val="20"/>
              </w:rPr>
              <w:t xml:space="preserve"> for additional-ROs.</w:t>
            </w:r>
          </w:p>
          <w:p w14:paraId="710BE36C" w14:textId="237A63D4" w:rsidR="00E4793A" w:rsidRPr="00D84CBC" w:rsidRDefault="00D84CBC" w:rsidP="00D84CBC">
            <w:pPr>
              <w:pStyle w:val="a5"/>
              <w:numPr>
                <w:ilvl w:val="0"/>
                <w:numId w:val="37"/>
              </w:numPr>
              <w:ind w:leftChars="0"/>
              <w:rPr>
                <w:rFonts w:ascii="Times New Roman" w:hAnsi="Times New Roman"/>
                <w:szCs w:val="20"/>
              </w:rPr>
            </w:pPr>
            <w:r>
              <w:rPr>
                <w:rFonts w:ascii="Times New Roman" w:hAnsi="Times New Roman" w:hint="eastAsia"/>
                <w:szCs w:val="20"/>
                <w:lang w:eastAsia="ko-KR"/>
              </w:rPr>
              <w:t>F</w:t>
            </w:r>
            <w:r>
              <w:rPr>
                <w:rFonts w:ascii="Times New Roman" w:hAnsi="Times New Roman"/>
                <w:szCs w:val="20"/>
                <w:lang w:eastAsia="ko-KR"/>
              </w:rPr>
              <w:t>FS:</w:t>
            </w:r>
            <w:r w:rsidRPr="00D84CBC">
              <w:rPr>
                <w:rFonts w:ascii="Times New Roman" w:hAnsi="Times New Roman"/>
                <w:i/>
                <w:iCs/>
                <w:szCs w:val="20"/>
                <w:lang w:eastAsia="x-none"/>
              </w:rPr>
              <w:t xml:space="preserve"> </w:t>
            </w:r>
            <w:proofErr w:type="spellStart"/>
            <w:r w:rsidRPr="00D84CBC">
              <w:rPr>
                <w:rFonts w:ascii="Times New Roman" w:hAnsi="Times New Roman"/>
                <w:i/>
                <w:iCs/>
                <w:szCs w:val="20"/>
                <w:lang w:eastAsia="x-none"/>
              </w:rPr>
              <w:t>powerRampingStep</w:t>
            </w:r>
            <w:proofErr w:type="spellEnd"/>
            <w:r w:rsidRPr="00D84CBC">
              <w:rPr>
                <w:rFonts w:ascii="Times New Roman" w:eastAsia="맑은 고딕" w:hAnsi="Times New Roman"/>
                <w:i/>
                <w:iCs/>
                <w:szCs w:val="20"/>
                <w:lang w:eastAsia="x-none"/>
              </w:rPr>
              <w:t>,</w:t>
            </w:r>
            <w:r w:rsidRPr="00D84CBC">
              <w:rPr>
                <w:rFonts w:ascii="Times New Roman" w:hAnsi="Times New Roman"/>
                <w:szCs w:val="20"/>
                <w:lang w:eastAsia="x-none"/>
              </w:rPr>
              <w:t xml:space="preserve"> preamble maximum output power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CMAX</m:t>
                  </m:r>
                </m:sub>
              </m:sSub>
            </m:oMath>
            <w:r w:rsidRPr="00D84CBC">
              <w:rPr>
                <w:rFonts w:ascii="Times New Roman" w:hAnsi="Times New Roman"/>
                <w:szCs w:val="20"/>
                <w:lang w:eastAsia="x-none"/>
              </w:rPr>
              <w:t>,</w:t>
            </w:r>
            <w:r w:rsidRPr="00D84CBC">
              <w:rPr>
                <w:rFonts w:ascii="Times New Roman" w:hAnsi="Times New Roman"/>
                <w:i/>
                <w:iCs/>
                <w:szCs w:val="20"/>
                <w:lang w:eastAsia="x-none"/>
              </w:rPr>
              <w:t xml:space="preserve"> </w:t>
            </w:r>
            <w:proofErr w:type="spellStart"/>
            <w:r w:rsidRPr="00D84CBC">
              <w:rPr>
                <w:rFonts w:ascii="Times New Roman" w:hAnsi="Times New Roman"/>
                <w:i/>
                <w:iCs/>
                <w:szCs w:val="20"/>
                <w:lang w:eastAsia="x-none"/>
              </w:rPr>
              <w:t>preambleTransMax</w:t>
            </w:r>
            <w:proofErr w:type="spellEnd"/>
            <w:r w:rsidRPr="00D84CBC">
              <w:rPr>
                <w:rFonts w:ascii="Times New Roman" w:hAnsi="Times New Roman"/>
                <w:szCs w:val="20"/>
                <w:lang w:eastAsia="x-none"/>
              </w:rPr>
              <w:t xml:space="preserve">, </w:t>
            </w:r>
            <w:proofErr w:type="spellStart"/>
            <w:r w:rsidRPr="00D84CBC">
              <w:rPr>
                <w:rFonts w:ascii="Times New Roman" w:hAnsi="Times New Roman"/>
                <w:i/>
                <w:iCs/>
                <w:szCs w:val="20"/>
                <w:lang w:eastAsia="x-none"/>
              </w:rPr>
              <w:t>powerRampingStepHighPriority</w:t>
            </w:r>
            <w:proofErr w:type="spellEnd"/>
            <w:r w:rsidR="00E4793A" w:rsidRPr="00D84CBC">
              <w:rPr>
                <w:rFonts w:ascii="Times New Roman" w:hAnsi="Times New Roman"/>
                <w:szCs w:val="20"/>
                <w:lang w:eastAsia="x-none"/>
              </w:rPr>
              <w:t xml:space="preserve"> </w:t>
            </w:r>
          </w:p>
        </w:tc>
      </w:tr>
    </w:tbl>
    <w:p w14:paraId="3CFADE88" w14:textId="77777777" w:rsidR="001D5BF9" w:rsidRPr="004B21F2" w:rsidRDefault="001D5BF9" w:rsidP="001D5BF9">
      <w:pPr>
        <w:pStyle w:val="af2"/>
        <w:rPr>
          <w:lang w:eastAsia="ko-KR"/>
        </w:rPr>
      </w:pPr>
      <w:r w:rsidRPr="004B21F2">
        <w:rPr>
          <w:rFonts w:hint="eastAsia"/>
          <w:lang w:eastAsia="ko-KR"/>
        </w:rPr>
        <w:lastRenderedPageBreak/>
        <w:t>F</w:t>
      </w:r>
      <w:r w:rsidRPr="004B21F2">
        <w:rPr>
          <w:lang w:eastAsia="ko-KR"/>
        </w:rPr>
        <w:t>or instance, a power control may have different condition per each symbol type.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7F37E404" w14:textId="77777777" w:rsidR="001D5BF9" w:rsidRPr="004B21F2" w:rsidRDefault="001D5BF9" w:rsidP="001D5BF9">
      <w:pPr>
        <w:pStyle w:val="af2"/>
        <w:rPr>
          <w:lang w:eastAsia="ko-KR"/>
        </w:rPr>
      </w:pPr>
      <w:r w:rsidRPr="004B21F2">
        <w:rPr>
          <w:rFonts w:hint="eastAsia"/>
          <w:lang w:eastAsia="ko-KR"/>
        </w:rPr>
        <w:t>F</w:t>
      </w:r>
      <w:r w:rsidRPr="004B21F2">
        <w:rPr>
          <w:lang w:eastAsia="ko-KR"/>
        </w:rPr>
        <w:t xml:space="preserve">or a case of SSB, the Tx power can be kept same because UEs may not be even camping. However, the preamble power can be reduced because those UEs are at least camping. The detailed mechanism can be discussed during the work item phase. We think that power adjustment in terms of ramping counter and/or ramping step, </w:t>
      </w:r>
      <w:proofErr w:type="spellStart"/>
      <w:r w:rsidRPr="004B21F2">
        <w:rPr>
          <w:lang w:eastAsia="ko-KR"/>
        </w:rPr>
        <w:t>backoff</w:t>
      </w:r>
      <w:proofErr w:type="spellEnd"/>
      <w:r w:rsidRPr="004B21F2">
        <w:rPr>
          <w:lang w:eastAsia="ko-KR"/>
        </w:rPr>
        <w:t xml:space="preserve"> indicator, and </w:t>
      </w:r>
      <w:proofErr w:type="spellStart"/>
      <w:r w:rsidRPr="004B21F2">
        <w:rPr>
          <w:lang w:eastAsia="ko-KR"/>
        </w:rPr>
        <w:t>Pcmax,c</w:t>
      </w:r>
      <w:proofErr w:type="spellEnd"/>
      <w:r>
        <w:rPr>
          <w:lang w:eastAsia="ko-KR"/>
        </w:rPr>
        <w:t>, and</w:t>
      </w:r>
      <w:r w:rsidRPr="004B21F2">
        <w:rPr>
          <w:lang w:eastAsia="ko-KR"/>
        </w:rPr>
        <w:t xml:space="preserve"> </w:t>
      </w:r>
      <w:r w:rsidRPr="004B21F2">
        <w:rPr>
          <w:rFonts w:ascii="Cambria Math" w:hAnsi="Cambria Math" w:cs="Cambria Math"/>
        </w:rPr>
        <w:t>𝑃</w:t>
      </w:r>
      <w:proofErr w:type="spellStart"/>
      <w:r w:rsidRPr="004B21F2">
        <w:rPr>
          <w:sz w:val="14"/>
          <w:szCs w:val="14"/>
        </w:rPr>
        <w:t>PRACH,target</w:t>
      </w:r>
      <w:proofErr w:type="spellEnd"/>
      <w:r w:rsidRPr="004B21F2">
        <w:rPr>
          <w:sz w:val="14"/>
          <w:szCs w:val="14"/>
        </w:rPr>
        <w:t>,</w:t>
      </w:r>
      <w:r w:rsidRPr="004B21F2">
        <w:rPr>
          <w:rFonts w:ascii="Cambria Math" w:hAnsi="Cambria Math" w:cs="Cambria Math"/>
          <w:sz w:val="14"/>
          <w:szCs w:val="14"/>
        </w:rPr>
        <w:t>𝑓</w:t>
      </w:r>
      <w:r w:rsidRPr="004B21F2">
        <w:rPr>
          <w:sz w:val="14"/>
          <w:szCs w:val="14"/>
        </w:rPr>
        <w:t>,</w:t>
      </w:r>
      <w:r w:rsidRPr="004B21F2">
        <w:rPr>
          <w:rFonts w:ascii="Cambria Math" w:hAnsi="Cambria Math" w:cs="Cambria Math"/>
          <w:sz w:val="14"/>
          <w:szCs w:val="14"/>
        </w:rPr>
        <w:t>𝑐</w:t>
      </w:r>
      <w:r w:rsidRPr="004B21F2">
        <w:rPr>
          <w:lang w:eastAsia="ko-KR"/>
        </w:rPr>
        <w:t xml:space="preserve"> should be discussed.</w:t>
      </w:r>
    </w:p>
    <w:p w14:paraId="1E335AC7" w14:textId="77777777" w:rsidR="001D5BF9" w:rsidRPr="004B21F2" w:rsidRDefault="001D5BF9" w:rsidP="001D5BF9">
      <w:pPr>
        <w:pStyle w:val="af2"/>
        <w:rPr>
          <w:lang w:eastAsia="ko-KR"/>
        </w:rPr>
      </w:pPr>
      <w:r w:rsidRPr="004B21F2">
        <w:rPr>
          <w:lang w:eastAsia="ko-KR"/>
        </w:rPr>
        <w:t xml:space="preserve">The preamble power is determined by the large scale compensation and dynamic adaptation via RAR in perspective that the power increase is indicated in low layer message. Since power affects CLI and SI, the power level should be managed per symbol type. We prefer to have both ramping counter and ramping step per symbol type. It is natural to have distinct </w:t>
      </w:r>
      <w:proofErr w:type="spellStart"/>
      <w:r w:rsidRPr="004B21F2">
        <w:rPr>
          <w:lang w:eastAsia="ko-KR"/>
        </w:rPr>
        <w:t>Pcmax,c</w:t>
      </w:r>
      <w:proofErr w:type="spellEnd"/>
      <w:r w:rsidRPr="004B21F2">
        <w:rPr>
          <w:lang w:eastAsia="ko-KR"/>
        </w:rPr>
        <w:t xml:space="preserve"> </w:t>
      </w:r>
      <w:r>
        <w:rPr>
          <w:lang w:eastAsia="ko-KR"/>
        </w:rPr>
        <w:t xml:space="preserve">and </w:t>
      </w:r>
      <w:r w:rsidRPr="004B21F2">
        <w:rPr>
          <w:rFonts w:ascii="Cambria Math" w:hAnsi="Cambria Math" w:cs="Cambria Math"/>
        </w:rPr>
        <w:t>𝑃</w:t>
      </w:r>
      <w:proofErr w:type="spellStart"/>
      <w:r w:rsidRPr="004B21F2">
        <w:rPr>
          <w:sz w:val="14"/>
          <w:szCs w:val="14"/>
        </w:rPr>
        <w:t>PRACH,target</w:t>
      </w:r>
      <w:proofErr w:type="spellEnd"/>
      <w:r w:rsidRPr="004B21F2">
        <w:rPr>
          <w:sz w:val="14"/>
          <w:szCs w:val="14"/>
        </w:rPr>
        <w:t>,</w:t>
      </w:r>
      <w:r w:rsidRPr="004B21F2">
        <w:rPr>
          <w:rFonts w:ascii="Cambria Math" w:hAnsi="Cambria Math" w:cs="Cambria Math"/>
          <w:sz w:val="14"/>
          <w:szCs w:val="14"/>
        </w:rPr>
        <w:t>𝑓</w:t>
      </w:r>
      <w:r w:rsidRPr="004B21F2">
        <w:rPr>
          <w:sz w:val="14"/>
          <w:szCs w:val="14"/>
        </w:rPr>
        <w:t>,</w:t>
      </w:r>
      <w:r w:rsidRPr="004B21F2">
        <w:rPr>
          <w:rFonts w:ascii="Cambria Math" w:hAnsi="Cambria Math" w:cs="Cambria Math"/>
          <w:sz w:val="14"/>
          <w:szCs w:val="14"/>
        </w:rPr>
        <w:t>𝑐</w:t>
      </w:r>
      <w:r w:rsidRPr="004B21F2">
        <w:rPr>
          <w:lang w:eastAsia="ko-KR"/>
        </w:rPr>
        <w:t xml:space="preserve"> per symbol type.</w:t>
      </w:r>
    </w:p>
    <w:p w14:paraId="332E385F" w14:textId="77777777" w:rsidR="001D5BF9" w:rsidRPr="004B21F2" w:rsidRDefault="001D5BF9" w:rsidP="001D5BF9">
      <w:pPr>
        <w:pStyle w:val="af2"/>
        <w:rPr>
          <w:lang w:eastAsia="ko-KR"/>
        </w:rPr>
      </w:pPr>
      <w:r w:rsidRPr="004B21F2">
        <w:rPr>
          <w:lang w:eastAsia="ko-KR"/>
        </w:rPr>
        <w:t xml:space="preserve">For the backoff indicator, we also think that it is applied per symbol type because it governs the collision probability of the retransmission. As an example, a UE begins the initial preamble transmission at an RO and RAR tells contention occur. The UE can choose the same symbol type or different symbol type for retransmission following corresponding the backoff indicator. </w:t>
      </w:r>
    </w:p>
    <w:p w14:paraId="0F355135" w14:textId="02DAE1BE" w:rsidR="001D5BF9" w:rsidRDefault="001D5BF9" w:rsidP="001D5BF9">
      <w:pPr>
        <w:pStyle w:val="af2"/>
        <w:rPr>
          <w:b/>
        </w:rPr>
      </w:pPr>
      <w:bookmarkStart w:id="14" w:name="_Ref178950023"/>
      <w:bookmarkStart w:id="15" w:name="_Ref178950050"/>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137AE8">
        <w:rPr>
          <w:b/>
          <w:noProof/>
        </w:rPr>
        <w:t>4</w:t>
      </w:r>
      <w:r w:rsidRPr="004B21F2">
        <w:rPr>
          <w:b/>
        </w:rPr>
        <w:fldChar w:fldCharType="end"/>
      </w:r>
      <w:r w:rsidRPr="004B21F2">
        <w:rPr>
          <w:b/>
        </w:rPr>
        <w:t xml:space="preserve">: </w:t>
      </w:r>
      <w:r>
        <w:rPr>
          <w:b/>
        </w:rPr>
        <w:t xml:space="preserve">For Option-1, </w:t>
      </w:r>
      <w:r w:rsidRPr="005E77B8">
        <w:rPr>
          <w:b/>
        </w:rPr>
        <w:t xml:space="preserve">introduce </w:t>
      </w:r>
      <w:r w:rsidRPr="00137AE8">
        <w:rPr>
          <w:b/>
        </w:rPr>
        <w:t>ramping counter</w:t>
      </w:r>
      <w:r w:rsidRPr="00281B64">
        <w:rPr>
          <w:b/>
        </w:rPr>
        <w:t xml:space="preserve">, </w:t>
      </w:r>
      <w:r w:rsidR="00BE199B" w:rsidRPr="00281B64">
        <w:rPr>
          <w:b/>
          <w:lang w:eastAsia="x-none"/>
        </w:rPr>
        <w:t>ramping</w:t>
      </w:r>
      <w:r w:rsidR="00BE199B" w:rsidRPr="00BE199B">
        <w:rPr>
          <w:b/>
          <w:lang w:eastAsia="x-none"/>
        </w:rPr>
        <w:t xml:space="preserve"> step</w:t>
      </w:r>
      <w:r w:rsidR="00BE199B" w:rsidRPr="00BE199B">
        <w:rPr>
          <w:b/>
          <w:i/>
          <w:iCs/>
          <w:lang w:eastAsia="x-none"/>
        </w:rPr>
        <w:t>,</w:t>
      </w:r>
      <w:r w:rsidR="00BE199B" w:rsidRPr="00BE199B">
        <w:rPr>
          <w:rFonts w:ascii="Cambria Math" w:hAnsi="Cambria Math" w:cs="Cambria Math"/>
          <w:b/>
        </w:rPr>
        <w:t xml:space="preserve"> </w:t>
      </w:r>
      <w:r w:rsidRPr="00BE199B">
        <w:rPr>
          <w:rFonts w:ascii="Cambria Math" w:hAnsi="Cambria Math" w:cs="Cambria Math"/>
          <w:b/>
        </w:rPr>
        <w:t>𝑃</w:t>
      </w:r>
      <w:r w:rsidRPr="00BE199B">
        <w:rPr>
          <w:b/>
          <w:vertAlign w:val="subscript"/>
        </w:rPr>
        <w:t>CMAX</w:t>
      </w:r>
      <w:r w:rsidRPr="009414E3">
        <w:rPr>
          <w:b/>
          <w:vertAlign w:val="subscript"/>
        </w:rPr>
        <w:t>,</w:t>
      </w:r>
      <w:r w:rsidRPr="009414E3">
        <w:rPr>
          <w:rFonts w:ascii="Cambria Math" w:hAnsi="Cambria Math" w:cs="Cambria Math"/>
          <w:b/>
          <w:vertAlign w:val="subscript"/>
        </w:rPr>
        <w:t>𝑓</w:t>
      </w:r>
      <w:r w:rsidRPr="009414E3">
        <w:rPr>
          <w:b/>
          <w:vertAlign w:val="subscript"/>
        </w:rPr>
        <w:t>,</w:t>
      </w:r>
      <w:r w:rsidRPr="009414E3">
        <w:rPr>
          <w:rFonts w:ascii="Cambria Math" w:hAnsi="Cambria Math" w:cs="Cambria Math"/>
          <w:b/>
          <w:vertAlign w:val="subscript"/>
        </w:rPr>
        <w:t>𝑐</w:t>
      </w:r>
      <w:r w:rsidRPr="009414E3">
        <w:rPr>
          <w:b/>
        </w:rPr>
        <w:t>, BI ar</w:t>
      </w:r>
      <w:r w:rsidRPr="004B21F2">
        <w:rPr>
          <w:b/>
        </w:rPr>
        <w:t xml:space="preserve">e per </w:t>
      </w:r>
      <w:r>
        <w:rPr>
          <w:b/>
        </w:rPr>
        <w:t>duplex</w:t>
      </w:r>
      <w:r w:rsidRPr="004B21F2">
        <w:rPr>
          <w:b/>
        </w:rPr>
        <w:t xml:space="preserve"> type</w:t>
      </w:r>
      <w:bookmarkEnd w:id="14"/>
      <w:r w:rsidRPr="004B21F2">
        <w:rPr>
          <w:b/>
        </w:rPr>
        <w:t>.</w:t>
      </w:r>
      <w:bookmarkEnd w:id="15"/>
    </w:p>
    <w:p w14:paraId="3E94B2D8" w14:textId="77777777" w:rsidR="00162A67" w:rsidRPr="004B21F2" w:rsidRDefault="00162A67" w:rsidP="001D5BF9">
      <w:pPr>
        <w:pStyle w:val="af2"/>
        <w:rPr>
          <w:b/>
          <w:lang w:eastAsia="ko-KR"/>
        </w:rPr>
      </w:pPr>
    </w:p>
    <w:p w14:paraId="32BE46AD" w14:textId="5D565C11" w:rsidR="00CD6AEF" w:rsidRDefault="00CD6AEF" w:rsidP="00CD6AEF">
      <w:pPr>
        <w:pStyle w:val="H2"/>
        <w:numPr>
          <w:ilvl w:val="2"/>
          <w:numId w:val="1"/>
        </w:numPr>
        <w:ind w:leftChars="0"/>
      </w:pPr>
      <w:r w:rsidRPr="006D2DD6">
        <w:t>Scheme based on multiple configurations</w:t>
      </w:r>
    </w:p>
    <w:p w14:paraId="1220F4E0" w14:textId="6D252FA5" w:rsidR="009E00FE" w:rsidRPr="006D2DD6" w:rsidRDefault="009E00FE" w:rsidP="009E00FE">
      <w:pPr>
        <w:pStyle w:val="af2"/>
        <w:rPr>
          <w:u w:val="single"/>
          <w:lang w:eastAsia="ko-KR"/>
        </w:rPr>
      </w:pPr>
      <w:r w:rsidRPr="006D2DD6">
        <w:rPr>
          <w:rFonts w:hint="eastAsia"/>
          <w:u w:val="single"/>
          <w:lang w:eastAsia="ko-KR"/>
        </w:rPr>
        <w:t>Overlapping</w:t>
      </w:r>
      <w:r w:rsidRPr="006D2DD6">
        <w:rPr>
          <w:u w:val="single"/>
          <w:lang w:eastAsia="ko-KR"/>
        </w:rPr>
        <w:t xml:space="preserve"> </w:t>
      </w:r>
      <w:r w:rsidRPr="006D2DD6">
        <w:rPr>
          <w:rFonts w:hint="eastAsia"/>
          <w:u w:val="single"/>
          <w:lang w:eastAsia="ko-KR"/>
        </w:rPr>
        <w:t>legacy</w:t>
      </w:r>
      <w:r w:rsidRPr="006D2DD6">
        <w:rPr>
          <w:u w:val="single"/>
          <w:lang w:eastAsia="ko-KR"/>
        </w:rPr>
        <w:t xml:space="preserve"> </w:t>
      </w:r>
      <w:r w:rsidRPr="006D2DD6">
        <w:rPr>
          <w:rFonts w:hint="eastAsia"/>
          <w:u w:val="single"/>
          <w:lang w:eastAsia="ko-KR"/>
        </w:rPr>
        <w:t>set</w:t>
      </w:r>
      <w:r w:rsidRPr="006D2DD6">
        <w:rPr>
          <w:u w:val="single"/>
          <w:lang w:eastAsia="ko-KR"/>
        </w:rPr>
        <w:t xml:space="preserve"> </w:t>
      </w:r>
      <w:r w:rsidRPr="006D2DD6">
        <w:rPr>
          <w:rFonts w:hint="eastAsia"/>
          <w:u w:val="single"/>
          <w:lang w:eastAsia="ko-KR"/>
        </w:rPr>
        <w:t>of</w:t>
      </w:r>
      <w:r w:rsidRPr="006D2DD6">
        <w:rPr>
          <w:u w:val="single"/>
          <w:lang w:eastAsia="ko-KR"/>
        </w:rPr>
        <w:t xml:space="preserve"> </w:t>
      </w:r>
      <w:r w:rsidRPr="006D2DD6">
        <w:rPr>
          <w:rFonts w:hint="eastAsia"/>
          <w:u w:val="single"/>
          <w:lang w:eastAsia="ko-KR"/>
        </w:rPr>
        <w:t>ROs</w:t>
      </w:r>
      <w:r w:rsidRPr="006D2DD6">
        <w:rPr>
          <w:u w:val="single"/>
          <w:lang w:eastAsia="ko-KR"/>
        </w:rPr>
        <w:t xml:space="preserve"> </w:t>
      </w:r>
      <w:r w:rsidRPr="006D2DD6">
        <w:rPr>
          <w:rFonts w:hint="eastAsia"/>
          <w:u w:val="single"/>
          <w:lang w:eastAsia="ko-KR"/>
        </w:rPr>
        <w:t>and</w:t>
      </w:r>
      <w:r w:rsidRPr="006D2DD6">
        <w:rPr>
          <w:u w:val="single"/>
          <w:lang w:eastAsia="ko-KR"/>
        </w:rPr>
        <w:t xml:space="preserve"> additional </w:t>
      </w:r>
      <w:r w:rsidRPr="006D2DD6">
        <w:rPr>
          <w:rFonts w:hint="eastAsia"/>
          <w:u w:val="single"/>
          <w:lang w:eastAsia="ko-KR"/>
        </w:rPr>
        <w:t>set</w:t>
      </w:r>
      <w:r w:rsidRPr="006D2DD6">
        <w:rPr>
          <w:u w:val="single"/>
          <w:lang w:eastAsia="ko-KR"/>
        </w:rPr>
        <w:t xml:space="preserve"> </w:t>
      </w:r>
      <w:r w:rsidRPr="006D2DD6">
        <w:rPr>
          <w:rFonts w:hint="eastAsia"/>
          <w:u w:val="single"/>
          <w:lang w:eastAsia="ko-KR"/>
        </w:rPr>
        <w:t>of</w:t>
      </w:r>
      <w:r w:rsidRPr="006D2DD6">
        <w:rPr>
          <w:u w:val="single"/>
          <w:lang w:eastAsia="ko-KR"/>
        </w:rPr>
        <w:t xml:space="preserve"> </w:t>
      </w:r>
      <w:r w:rsidRPr="006D2DD6">
        <w:rPr>
          <w:rFonts w:hint="eastAsia"/>
          <w:u w:val="single"/>
          <w:lang w:eastAsia="ko-KR"/>
        </w:rPr>
        <w:t>ROs</w:t>
      </w:r>
    </w:p>
    <w:tbl>
      <w:tblPr>
        <w:tblStyle w:val="a6"/>
        <w:tblW w:w="0" w:type="auto"/>
        <w:tblLook w:val="04A0" w:firstRow="1" w:lastRow="0" w:firstColumn="1" w:lastColumn="0" w:noHBand="0" w:noVBand="1"/>
      </w:tblPr>
      <w:tblGrid>
        <w:gridCol w:w="9016"/>
      </w:tblGrid>
      <w:tr w:rsidR="00492152" w14:paraId="3AA950A7" w14:textId="77777777" w:rsidTr="00492152">
        <w:tc>
          <w:tcPr>
            <w:tcW w:w="9016" w:type="dxa"/>
          </w:tcPr>
          <w:p w14:paraId="0B29FD8B" w14:textId="102FAF6F" w:rsidR="00187EE9" w:rsidRPr="00187EE9" w:rsidRDefault="00187EE9" w:rsidP="00492152">
            <w:pPr>
              <w:spacing w:before="120"/>
              <w:rPr>
                <w:bCs/>
                <w:lang w:eastAsia="ko-KR"/>
              </w:rPr>
            </w:pPr>
            <w:proofErr w:type="spellStart"/>
            <w:r>
              <w:rPr>
                <w:rFonts w:hint="eastAsia"/>
                <w:b/>
                <w:bCs/>
                <w:lang w:eastAsia="ko-KR"/>
              </w:rPr>
              <w:t>U</w:t>
            </w:r>
            <w:r>
              <w:rPr>
                <w:b/>
                <w:bCs/>
                <w:lang w:eastAsia="ko-KR"/>
              </w:rPr>
              <w:t>p</w:t>
            </w:r>
            <w:r w:rsidRPr="00187EE9">
              <w:rPr>
                <w:b/>
              </w:rPr>
              <w:t>pdated</w:t>
            </w:r>
            <w:proofErr w:type="spellEnd"/>
            <w:r w:rsidRPr="00187EE9">
              <w:rPr>
                <w:b/>
              </w:rPr>
              <w:t xml:space="preserve"> proposal 1-</w:t>
            </w:r>
            <w:r w:rsidRPr="00187EE9">
              <w:rPr>
                <w:rFonts w:hint="eastAsia"/>
                <w:b/>
              </w:rPr>
              <w:t>3</w:t>
            </w:r>
            <w:r w:rsidRPr="00187EE9">
              <w:rPr>
                <w:b/>
              </w:rPr>
              <w:t>-</w:t>
            </w:r>
            <w:r w:rsidRPr="00187EE9">
              <w:rPr>
                <w:rFonts w:hint="eastAsia"/>
                <w:b/>
              </w:rPr>
              <w:t>3</w:t>
            </w:r>
            <w:r>
              <w:rPr>
                <w:b/>
              </w:rPr>
              <w:t xml:space="preserve">, </w:t>
            </w:r>
            <w:r>
              <w:t>from R1-240947 last FL summary</w:t>
            </w:r>
          </w:p>
          <w:p w14:paraId="2D80A0E6" w14:textId="425BCE5D" w:rsidR="00492152" w:rsidRPr="00187EE9" w:rsidRDefault="00492152" w:rsidP="00187EE9">
            <w:pPr>
              <w:spacing w:before="120"/>
              <w:rPr>
                <w:bCs/>
              </w:rPr>
            </w:pPr>
            <w:r w:rsidRPr="00187EE9">
              <w:rPr>
                <w:bCs/>
              </w:rPr>
              <w:t>For RACH configuration Option 2, no opt</w:t>
            </w:r>
            <w:r w:rsidRPr="00187EE9">
              <w:rPr>
                <w:bCs/>
                <w:color w:val="000000" w:themeColor="text1"/>
              </w:rPr>
              <w:t>imization for the RO validation rule and SSB-RO mapping rule for the case where additional-ROs overlap with legacy-ROs in time domain.</w:t>
            </w:r>
          </w:p>
        </w:tc>
      </w:tr>
    </w:tbl>
    <w:p w14:paraId="64801ED0" w14:textId="0ED0A3AD" w:rsidR="00492152" w:rsidRPr="00DC496B" w:rsidRDefault="00492152" w:rsidP="00B66900">
      <w:pPr>
        <w:pStyle w:val="af2"/>
        <w:rPr>
          <w:lang w:eastAsia="ko-KR"/>
        </w:rPr>
      </w:pPr>
      <w:r w:rsidRPr="00DC496B">
        <w:rPr>
          <w:rFonts w:hint="eastAsia"/>
          <w:lang w:eastAsia="ko-KR"/>
        </w:rPr>
        <w:t>In</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previous</w:t>
      </w:r>
      <w:r w:rsidRPr="00DC496B">
        <w:rPr>
          <w:lang w:eastAsia="ko-KR"/>
        </w:rPr>
        <w:t xml:space="preserve"> </w:t>
      </w:r>
      <w:r w:rsidRPr="00DC496B">
        <w:rPr>
          <w:rFonts w:hint="eastAsia"/>
          <w:lang w:eastAsia="ko-KR"/>
        </w:rPr>
        <w:t>meeting,</w:t>
      </w:r>
      <w:r w:rsidRPr="00DC496B">
        <w:rPr>
          <w:lang w:eastAsia="ko-KR"/>
        </w:rPr>
        <w:t xml:space="preserve"> </w:t>
      </w:r>
      <w:r w:rsidRPr="00DC496B">
        <w:rPr>
          <w:rFonts w:hint="eastAsia"/>
          <w:lang w:eastAsia="ko-KR"/>
        </w:rPr>
        <w:t>some</w:t>
      </w:r>
      <w:r w:rsidRPr="00DC496B">
        <w:rPr>
          <w:lang w:eastAsia="ko-KR"/>
        </w:rPr>
        <w:t xml:space="preserve"> </w:t>
      </w:r>
      <w:r w:rsidRPr="00DC496B">
        <w:rPr>
          <w:rFonts w:hint="eastAsia"/>
          <w:lang w:eastAsia="ko-KR"/>
        </w:rPr>
        <w:t>companies</w:t>
      </w:r>
      <w:r w:rsidRPr="00DC496B">
        <w:rPr>
          <w:lang w:eastAsia="ko-KR"/>
        </w:rPr>
        <w:t xml:space="preserve"> </w:t>
      </w:r>
      <w:r w:rsidRPr="00DC496B">
        <w:rPr>
          <w:rFonts w:hint="eastAsia"/>
          <w:lang w:eastAsia="ko-KR"/>
        </w:rPr>
        <w:t>propose</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to</w:t>
      </w:r>
      <w:r w:rsidRPr="00DC496B">
        <w:rPr>
          <w:lang w:eastAsia="ko-KR"/>
        </w:rPr>
        <w:t xml:space="preserve"> </w:t>
      </w:r>
      <w:r w:rsidRPr="00DC496B">
        <w:rPr>
          <w:rFonts w:hint="eastAsia"/>
          <w:lang w:eastAsia="ko-KR"/>
        </w:rPr>
        <w:t>optimize</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RO</w:t>
      </w:r>
      <w:r w:rsidRPr="00DC496B">
        <w:rPr>
          <w:lang w:eastAsia="ko-KR"/>
        </w:rPr>
        <w:t xml:space="preserve"> </w:t>
      </w:r>
      <w:r w:rsidRPr="00DC496B">
        <w:rPr>
          <w:rFonts w:hint="eastAsia"/>
          <w:lang w:eastAsia="ko-KR"/>
        </w:rPr>
        <w:t>validation</w:t>
      </w:r>
      <w:r w:rsidRPr="00DC496B">
        <w:rPr>
          <w:lang w:eastAsia="ko-KR"/>
        </w:rPr>
        <w:t xml:space="preserve"> </w:t>
      </w:r>
      <w:r w:rsidRPr="00DC496B">
        <w:rPr>
          <w:rFonts w:hint="eastAsia"/>
          <w:lang w:eastAsia="ko-KR"/>
        </w:rPr>
        <w:t>rule</w:t>
      </w:r>
      <w:r w:rsidRPr="00DC496B">
        <w:rPr>
          <w:lang w:eastAsia="ko-KR"/>
        </w:rPr>
        <w:t xml:space="preserve"> </w:t>
      </w:r>
      <w:r w:rsidRPr="00DC496B">
        <w:rPr>
          <w:rFonts w:hint="eastAsia"/>
          <w:lang w:eastAsia="ko-KR"/>
        </w:rPr>
        <w:t>and</w:t>
      </w:r>
      <w:r w:rsidRPr="00DC496B">
        <w:rPr>
          <w:lang w:eastAsia="ko-KR"/>
        </w:rPr>
        <w:t xml:space="preserve"> </w:t>
      </w:r>
      <w:r w:rsidRPr="00DC496B">
        <w:rPr>
          <w:rFonts w:hint="eastAsia"/>
          <w:lang w:eastAsia="ko-KR"/>
        </w:rPr>
        <w:t>SSB-RO</w:t>
      </w:r>
      <w:r w:rsidRPr="00DC496B">
        <w:rPr>
          <w:lang w:eastAsia="ko-KR"/>
        </w:rPr>
        <w:t xml:space="preserve"> </w:t>
      </w:r>
      <w:r w:rsidRPr="00DC496B">
        <w:rPr>
          <w:rFonts w:hint="eastAsia"/>
          <w:lang w:eastAsia="ko-KR"/>
        </w:rPr>
        <w:t>mapping</w:t>
      </w:r>
      <w:r w:rsidRPr="00DC496B">
        <w:rPr>
          <w:lang w:eastAsia="ko-KR"/>
        </w:rPr>
        <w:t xml:space="preserve"> </w:t>
      </w:r>
      <w:r w:rsidRPr="00DC496B">
        <w:rPr>
          <w:rFonts w:hint="eastAsia"/>
          <w:lang w:eastAsia="ko-KR"/>
        </w:rPr>
        <w:t>rule</w:t>
      </w:r>
      <w:r w:rsidRPr="00DC496B">
        <w:rPr>
          <w:lang w:eastAsia="ko-KR"/>
        </w:rPr>
        <w:t xml:space="preserve"> </w:t>
      </w:r>
      <w:r w:rsidRPr="00DC496B">
        <w:rPr>
          <w:rFonts w:hint="eastAsia"/>
          <w:lang w:eastAsia="ko-KR"/>
        </w:rPr>
        <w:t>if</w:t>
      </w:r>
      <w:r w:rsidRPr="00DC496B">
        <w:rPr>
          <w:lang w:eastAsia="ko-KR"/>
        </w:rPr>
        <w:t xml:space="preserve"> </w:t>
      </w:r>
      <w:r w:rsidRPr="00DC496B">
        <w:rPr>
          <w:rFonts w:hint="eastAsia"/>
          <w:lang w:eastAsia="ko-KR"/>
        </w:rPr>
        <w:t>a</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has</w:t>
      </w:r>
      <w:r w:rsidRPr="00DC496B">
        <w:rPr>
          <w:lang w:eastAsia="ko-KR"/>
        </w:rPr>
        <w:t xml:space="preserve"> </w:t>
      </w:r>
      <w:r w:rsidRPr="00DC496B">
        <w:rPr>
          <w:rFonts w:hint="eastAsia"/>
          <w:lang w:eastAsia="ko-KR"/>
        </w:rPr>
        <w:t>overlapped</w:t>
      </w:r>
      <w:r w:rsidRPr="00DC496B">
        <w:rPr>
          <w:lang w:eastAsia="ko-KR"/>
        </w:rPr>
        <w:t xml:space="preserve"> </w:t>
      </w:r>
      <w:r w:rsidRPr="00DC496B">
        <w:rPr>
          <w:rFonts w:hint="eastAsia"/>
          <w:lang w:eastAsia="ko-KR"/>
        </w:rPr>
        <w:t>legacy</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and</w:t>
      </w:r>
      <w:r w:rsidRPr="00DC496B">
        <w:rPr>
          <w:lang w:eastAsia="ko-KR"/>
        </w:rPr>
        <w:t xml:space="preserve"> additional </w:t>
      </w:r>
      <w:r w:rsidRPr="00DC496B">
        <w:rPr>
          <w:rFonts w:hint="eastAsia"/>
          <w:lang w:eastAsia="ko-KR"/>
        </w:rPr>
        <w:t>ROs.</w:t>
      </w:r>
      <w:r w:rsidRPr="00DC496B">
        <w:rPr>
          <w:lang w:eastAsia="ko-KR"/>
        </w:rPr>
        <w:t xml:space="preserve"> </w:t>
      </w:r>
      <w:r w:rsidRPr="00DC496B">
        <w:rPr>
          <w:rFonts w:hint="eastAsia"/>
          <w:lang w:eastAsia="ko-KR"/>
        </w:rPr>
        <w:t>In</w:t>
      </w:r>
      <w:r w:rsidRPr="00DC496B">
        <w:rPr>
          <w:lang w:eastAsia="ko-KR"/>
        </w:rPr>
        <w:t xml:space="preserve"> </w:t>
      </w:r>
      <w:r w:rsidRPr="00DC496B">
        <w:rPr>
          <w:rFonts w:hint="eastAsia"/>
          <w:lang w:eastAsia="ko-KR"/>
        </w:rPr>
        <w:t>our</w:t>
      </w:r>
      <w:r w:rsidRPr="00DC496B">
        <w:rPr>
          <w:lang w:eastAsia="ko-KR"/>
        </w:rPr>
        <w:t xml:space="preserve"> </w:t>
      </w:r>
      <w:r w:rsidRPr="00DC496B">
        <w:rPr>
          <w:rFonts w:hint="eastAsia"/>
          <w:lang w:eastAsia="ko-KR"/>
        </w:rPr>
        <w:t>understanding,</w:t>
      </w:r>
      <w:r w:rsidRPr="00DC496B">
        <w:rPr>
          <w:lang w:eastAsia="ko-KR"/>
        </w:rPr>
        <w:t xml:space="preserve"> </w:t>
      </w:r>
      <w:r w:rsidRPr="00DC496B">
        <w:rPr>
          <w:rFonts w:hint="eastAsia"/>
          <w:lang w:eastAsia="ko-KR"/>
        </w:rPr>
        <w:t>a</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does</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see</w:t>
      </w:r>
      <w:r w:rsidRPr="00DC496B">
        <w:rPr>
          <w:lang w:eastAsia="ko-KR"/>
        </w:rPr>
        <w:t xml:space="preserve"> </w:t>
      </w:r>
      <w:r w:rsidRPr="00DC496B">
        <w:rPr>
          <w:rFonts w:hint="eastAsia"/>
          <w:lang w:eastAsia="ko-KR"/>
        </w:rPr>
        <w:t>both</w:t>
      </w:r>
      <w:r w:rsidRPr="00DC496B">
        <w:rPr>
          <w:lang w:eastAsia="ko-KR"/>
        </w:rPr>
        <w:t xml:space="preserve"> </w:t>
      </w:r>
      <w:r w:rsidRPr="00DC496B">
        <w:rPr>
          <w:rFonts w:hint="eastAsia"/>
          <w:lang w:eastAsia="ko-KR"/>
        </w:rPr>
        <w:t>sets</w:t>
      </w:r>
      <w:r w:rsidRPr="00DC496B">
        <w:rPr>
          <w:lang w:eastAsia="ko-KR"/>
        </w:rPr>
        <w:t xml:space="preserve"> </w:t>
      </w:r>
      <w:r w:rsidRPr="00DC496B">
        <w:rPr>
          <w:rFonts w:hint="eastAsia"/>
          <w:lang w:eastAsia="ko-KR"/>
        </w:rPr>
        <w:t>of</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while</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is</w:t>
      </w:r>
      <w:r w:rsidRPr="00DC496B">
        <w:rPr>
          <w:lang w:eastAsia="ko-KR"/>
        </w:rPr>
        <w:t xml:space="preserve"> </w:t>
      </w:r>
      <w:r w:rsidRPr="00DC496B">
        <w:rPr>
          <w:rFonts w:hint="eastAsia"/>
          <w:lang w:eastAsia="ko-KR"/>
        </w:rPr>
        <w:t>attempting</w:t>
      </w:r>
      <w:r w:rsidRPr="00DC496B">
        <w:rPr>
          <w:lang w:eastAsia="ko-KR"/>
        </w:rPr>
        <w:t xml:space="preserve"> </w:t>
      </w:r>
      <w:r w:rsidRPr="00DC496B">
        <w:rPr>
          <w:rFonts w:hint="eastAsia"/>
          <w:lang w:eastAsia="ko-KR"/>
        </w:rPr>
        <w:t>RA.</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UE</w:t>
      </w:r>
      <w:r w:rsidRPr="00DC496B">
        <w:rPr>
          <w:lang w:eastAsia="ko-KR"/>
        </w:rPr>
        <w:t xml:space="preserve"> </w:t>
      </w:r>
      <w:r w:rsidRPr="00DC496B">
        <w:rPr>
          <w:rFonts w:hint="eastAsia"/>
          <w:lang w:eastAsia="ko-KR"/>
        </w:rPr>
        <w:t>need</w:t>
      </w:r>
      <w:r w:rsidRPr="00DC496B">
        <w:rPr>
          <w:lang w:eastAsia="ko-KR"/>
        </w:rPr>
        <w:t xml:space="preserve"> </w:t>
      </w:r>
      <w:r w:rsidRPr="00DC496B">
        <w:rPr>
          <w:rFonts w:hint="eastAsia"/>
          <w:lang w:eastAsia="ko-KR"/>
        </w:rPr>
        <w:t>not</w:t>
      </w:r>
      <w:r w:rsidRPr="00DC496B">
        <w:rPr>
          <w:lang w:eastAsia="ko-KR"/>
        </w:rPr>
        <w:t xml:space="preserve"> </w:t>
      </w:r>
      <w:r w:rsidRPr="00DC496B">
        <w:rPr>
          <w:rFonts w:hint="eastAsia"/>
          <w:lang w:eastAsia="ko-KR"/>
        </w:rPr>
        <w:t>deriving</w:t>
      </w:r>
      <w:r w:rsidRPr="00DC496B">
        <w:rPr>
          <w:lang w:eastAsia="ko-KR"/>
        </w:rPr>
        <w:t xml:space="preserve"> </w:t>
      </w:r>
      <w:r w:rsidRPr="00DC496B">
        <w:rPr>
          <w:rFonts w:hint="eastAsia"/>
          <w:lang w:eastAsia="ko-KR"/>
        </w:rPr>
        <w:t>more</w:t>
      </w:r>
      <w:r w:rsidRPr="00DC496B">
        <w:rPr>
          <w:lang w:eastAsia="ko-KR"/>
        </w:rPr>
        <w:t xml:space="preserve"> </w:t>
      </w:r>
      <w:r w:rsidRPr="00DC496B">
        <w:rPr>
          <w:rFonts w:hint="eastAsia"/>
          <w:lang w:eastAsia="ko-KR"/>
        </w:rPr>
        <w:t>than</w:t>
      </w:r>
      <w:r w:rsidRPr="00DC496B">
        <w:rPr>
          <w:lang w:eastAsia="ko-KR"/>
        </w:rPr>
        <w:t xml:space="preserve"> </w:t>
      </w:r>
      <w:r w:rsidRPr="00DC496B">
        <w:rPr>
          <w:rFonts w:hint="eastAsia"/>
          <w:lang w:eastAsia="ko-KR"/>
        </w:rPr>
        <w:t>one</w:t>
      </w:r>
      <w:r w:rsidRPr="00DC496B">
        <w:rPr>
          <w:lang w:eastAsia="ko-KR"/>
        </w:rPr>
        <w:t xml:space="preserve"> </w:t>
      </w:r>
      <w:r w:rsidRPr="00DC496B">
        <w:rPr>
          <w:rFonts w:hint="eastAsia"/>
          <w:lang w:eastAsia="ko-KR"/>
        </w:rPr>
        <w:t>set</w:t>
      </w:r>
      <w:r w:rsidRPr="00DC496B">
        <w:rPr>
          <w:lang w:eastAsia="ko-KR"/>
        </w:rPr>
        <w:t xml:space="preserve"> </w:t>
      </w:r>
      <w:r w:rsidRPr="00DC496B">
        <w:rPr>
          <w:rFonts w:hint="eastAsia"/>
          <w:lang w:eastAsia="ko-KR"/>
        </w:rPr>
        <w:t>of</w:t>
      </w:r>
      <w:r w:rsidRPr="00DC496B">
        <w:rPr>
          <w:lang w:eastAsia="ko-KR"/>
        </w:rPr>
        <w:t xml:space="preserve"> </w:t>
      </w:r>
      <w:r w:rsidRPr="00DC496B">
        <w:rPr>
          <w:rFonts w:hint="eastAsia"/>
          <w:lang w:eastAsia="ko-KR"/>
        </w:rPr>
        <w:t>ROs,</w:t>
      </w:r>
      <w:r w:rsidRPr="00DC496B">
        <w:rPr>
          <w:lang w:eastAsia="ko-KR"/>
        </w:rPr>
        <w:t xml:space="preserve"> </w:t>
      </w:r>
      <w:r w:rsidRPr="00DC496B">
        <w:rPr>
          <w:rFonts w:hint="eastAsia"/>
          <w:lang w:eastAsia="ko-KR"/>
        </w:rPr>
        <w:t>according</w:t>
      </w:r>
      <w:r w:rsidRPr="00DC496B">
        <w:rPr>
          <w:lang w:eastAsia="ko-KR"/>
        </w:rPr>
        <w:t xml:space="preserve"> </w:t>
      </w:r>
      <w:r w:rsidRPr="00DC496B">
        <w:rPr>
          <w:rFonts w:hint="eastAsia"/>
          <w:lang w:eastAsia="ko-KR"/>
        </w:rPr>
        <w:t>to</w:t>
      </w:r>
      <w:r w:rsidRPr="00DC496B">
        <w:rPr>
          <w:lang w:eastAsia="ko-KR"/>
        </w:rPr>
        <w:t xml:space="preserve"> </w:t>
      </w:r>
      <w:r w:rsidRPr="00DC496B">
        <w:rPr>
          <w:rFonts w:hint="eastAsia"/>
          <w:lang w:eastAsia="ko-KR"/>
        </w:rPr>
        <w:t>the</w:t>
      </w:r>
      <w:r w:rsidRPr="00DC496B">
        <w:rPr>
          <w:lang w:eastAsia="ko-KR"/>
        </w:rPr>
        <w:t xml:space="preserve"> </w:t>
      </w:r>
      <w:r w:rsidRPr="00DC496B">
        <w:rPr>
          <w:rFonts w:hint="eastAsia"/>
          <w:lang w:eastAsia="ko-KR"/>
        </w:rPr>
        <w:t>current</w:t>
      </w:r>
      <w:r w:rsidRPr="00DC496B">
        <w:rPr>
          <w:lang w:eastAsia="ko-KR"/>
        </w:rPr>
        <w:t xml:space="preserve"> </w:t>
      </w:r>
      <w:r w:rsidRPr="00DC496B">
        <w:rPr>
          <w:rFonts w:hint="eastAsia"/>
          <w:lang w:eastAsia="ko-KR"/>
        </w:rPr>
        <w:t>specification.</w:t>
      </w:r>
      <w:r w:rsidRPr="00DC496B">
        <w:rPr>
          <w:lang w:eastAsia="ko-KR"/>
        </w:rPr>
        <w:t xml:space="preserve"> </w:t>
      </w:r>
      <w:r w:rsidRPr="00DC496B">
        <w:rPr>
          <w:rFonts w:hint="eastAsia"/>
          <w:lang w:eastAsia="ko-KR"/>
        </w:rPr>
        <w:t>Thus,</w:t>
      </w:r>
      <w:r w:rsidRPr="00DC496B">
        <w:rPr>
          <w:lang w:eastAsia="ko-KR"/>
        </w:rPr>
        <w:t xml:space="preserve"> </w:t>
      </w:r>
      <w:r w:rsidRPr="00DC496B">
        <w:rPr>
          <w:rFonts w:hint="eastAsia"/>
          <w:lang w:eastAsia="ko-KR"/>
        </w:rPr>
        <w:t>we</w:t>
      </w:r>
      <w:r w:rsidRPr="00DC496B">
        <w:rPr>
          <w:lang w:eastAsia="ko-KR"/>
        </w:rPr>
        <w:t xml:space="preserve"> </w:t>
      </w:r>
      <w:r w:rsidR="00E77FD0" w:rsidRPr="00DC496B">
        <w:rPr>
          <w:rFonts w:hint="eastAsia"/>
          <w:lang w:eastAsia="ko-KR"/>
        </w:rPr>
        <w:t>also</w:t>
      </w:r>
      <w:r w:rsidR="00E77FD0" w:rsidRPr="00DC496B">
        <w:rPr>
          <w:lang w:eastAsia="ko-KR"/>
        </w:rPr>
        <w:t xml:space="preserve"> </w:t>
      </w:r>
      <w:r w:rsidR="00E77FD0" w:rsidRPr="00DC496B">
        <w:rPr>
          <w:rFonts w:hint="eastAsia"/>
          <w:lang w:eastAsia="ko-KR"/>
        </w:rPr>
        <w:t>propose</w:t>
      </w:r>
      <w:r w:rsidR="00E77FD0" w:rsidRPr="00DC496B">
        <w:rPr>
          <w:lang w:eastAsia="ko-KR"/>
        </w:rPr>
        <w:t xml:space="preserve"> </w:t>
      </w:r>
      <w:r w:rsidR="00E77FD0" w:rsidRPr="00DC496B">
        <w:rPr>
          <w:rFonts w:hint="eastAsia"/>
          <w:lang w:eastAsia="ko-KR"/>
        </w:rPr>
        <w:t>not</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introduce</w:t>
      </w:r>
      <w:r w:rsidR="00E77FD0" w:rsidRPr="00DC496B">
        <w:rPr>
          <w:lang w:eastAsia="ko-KR"/>
        </w:rPr>
        <w:t xml:space="preserve"> </w:t>
      </w:r>
      <w:r w:rsidR="00E77FD0" w:rsidRPr="00DC496B">
        <w:rPr>
          <w:rFonts w:hint="eastAsia"/>
          <w:lang w:eastAsia="ko-KR"/>
        </w:rPr>
        <w:t>any</w:t>
      </w:r>
      <w:r w:rsidR="00E77FD0" w:rsidRPr="00DC496B">
        <w:rPr>
          <w:lang w:eastAsia="ko-KR"/>
        </w:rPr>
        <w:t xml:space="preserve"> </w:t>
      </w:r>
      <w:r w:rsidR="00E77FD0" w:rsidRPr="00DC496B">
        <w:rPr>
          <w:rFonts w:hint="eastAsia"/>
          <w:lang w:eastAsia="ko-KR"/>
        </w:rPr>
        <w:t>impact</w:t>
      </w:r>
      <w:r w:rsidR="00E77FD0" w:rsidRPr="00DC496B">
        <w:rPr>
          <w:lang w:eastAsia="ko-KR"/>
        </w:rPr>
        <w:t xml:space="preserve"> </w:t>
      </w:r>
      <w:r w:rsidR="00E77FD0" w:rsidRPr="00DC496B">
        <w:rPr>
          <w:rFonts w:hint="eastAsia"/>
          <w:lang w:eastAsia="ko-KR"/>
        </w:rPr>
        <w:t>regarding</w:t>
      </w:r>
      <w:r w:rsidR="00E77FD0" w:rsidRPr="00DC496B">
        <w:rPr>
          <w:lang w:eastAsia="ko-KR"/>
        </w:rPr>
        <w:t xml:space="preserve"> </w:t>
      </w:r>
      <w:r w:rsidR="00E77FD0" w:rsidRPr="00DC496B">
        <w:rPr>
          <w:rFonts w:hint="eastAsia"/>
          <w:lang w:eastAsia="ko-KR"/>
        </w:rPr>
        <w:t>this</w:t>
      </w:r>
      <w:r w:rsidR="00E77FD0" w:rsidRPr="00DC496B">
        <w:rPr>
          <w:lang w:eastAsia="ko-KR"/>
        </w:rPr>
        <w:t xml:space="preserve"> </w:t>
      </w:r>
      <w:r w:rsidR="00E77FD0" w:rsidRPr="00DC496B">
        <w:rPr>
          <w:rFonts w:hint="eastAsia"/>
          <w:lang w:eastAsia="ko-KR"/>
        </w:rPr>
        <w:t>issue.</w:t>
      </w:r>
      <w:r w:rsidR="00E77FD0" w:rsidRPr="00DC496B">
        <w:rPr>
          <w:lang w:eastAsia="ko-KR"/>
        </w:rPr>
        <w:t xml:space="preserve"> </w:t>
      </w:r>
      <w:r w:rsidR="00E77FD0" w:rsidRPr="00DC496B">
        <w:rPr>
          <w:rFonts w:hint="eastAsia"/>
          <w:lang w:eastAsia="ko-KR"/>
        </w:rPr>
        <w:t>Two</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E77FD0" w:rsidRPr="00DC496B">
        <w:rPr>
          <w:rFonts w:hint="eastAsia"/>
          <w:lang w:eastAsia="ko-KR"/>
        </w:rPr>
        <w:t>may</w:t>
      </w:r>
      <w:r w:rsidR="00E77FD0" w:rsidRPr="00DC496B">
        <w:rPr>
          <w:lang w:eastAsia="ko-KR"/>
        </w:rPr>
        <w:t xml:space="preserve"> </w:t>
      </w:r>
      <w:r w:rsidR="00E77FD0" w:rsidRPr="00DC496B">
        <w:rPr>
          <w:rFonts w:hint="eastAsia"/>
          <w:lang w:eastAsia="ko-KR"/>
        </w:rPr>
        <w:t>overlap</w:t>
      </w:r>
      <w:r w:rsidR="00E77FD0" w:rsidRPr="00DC496B">
        <w:rPr>
          <w:lang w:eastAsia="ko-KR"/>
        </w:rPr>
        <w:t xml:space="preserve"> </w:t>
      </w:r>
      <w:r w:rsidR="00E77FD0" w:rsidRPr="00DC496B">
        <w:rPr>
          <w:rFonts w:hint="eastAsia"/>
          <w:lang w:eastAsia="ko-KR"/>
        </w:rPr>
        <w:t>and</w:t>
      </w:r>
      <w:r w:rsidR="00E77FD0" w:rsidRPr="00DC496B">
        <w:rPr>
          <w:lang w:eastAsia="ko-KR"/>
        </w:rPr>
        <w:t xml:space="preserve"> </w:t>
      </w:r>
      <w:r w:rsidR="00E77FD0" w:rsidRPr="00DC496B">
        <w:rPr>
          <w:rFonts w:hint="eastAsia"/>
          <w:lang w:eastAsia="ko-KR"/>
        </w:rPr>
        <w:t>the</w:t>
      </w:r>
      <w:r w:rsidR="00E77FD0" w:rsidRPr="00DC496B">
        <w:rPr>
          <w:lang w:eastAsia="ko-KR"/>
        </w:rPr>
        <w:t xml:space="preserve"> </w:t>
      </w:r>
      <w:r w:rsidR="00E77FD0" w:rsidRPr="00DC496B">
        <w:rPr>
          <w:rFonts w:hint="eastAsia"/>
          <w:lang w:eastAsia="ko-KR"/>
        </w:rPr>
        <w:t>gNB</w:t>
      </w:r>
      <w:r w:rsidR="00E77FD0" w:rsidRPr="00DC496B">
        <w:rPr>
          <w:lang w:eastAsia="ko-KR"/>
        </w:rPr>
        <w:t xml:space="preserve"> </w:t>
      </w:r>
      <w:r w:rsidR="00E77FD0" w:rsidRPr="00DC496B">
        <w:rPr>
          <w:rFonts w:hint="eastAsia"/>
          <w:lang w:eastAsia="ko-KR"/>
        </w:rPr>
        <w:t>may</w:t>
      </w:r>
      <w:r w:rsidR="00E77FD0" w:rsidRPr="00DC496B">
        <w:rPr>
          <w:lang w:eastAsia="ko-KR"/>
        </w:rPr>
        <w:t xml:space="preserve"> </w:t>
      </w:r>
      <w:r w:rsidR="00E77FD0" w:rsidRPr="00DC496B">
        <w:rPr>
          <w:rFonts w:hint="eastAsia"/>
          <w:lang w:eastAsia="ko-KR"/>
        </w:rPr>
        <w:t>not</w:t>
      </w:r>
      <w:r w:rsidR="00E77FD0" w:rsidRPr="00DC496B">
        <w:rPr>
          <w:lang w:eastAsia="ko-KR"/>
        </w:rPr>
        <w:t xml:space="preserve"> </w:t>
      </w:r>
      <w:r w:rsidR="00E77FD0" w:rsidRPr="00DC496B">
        <w:rPr>
          <w:rFonts w:hint="eastAsia"/>
          <w:lang w:eastAsia="ko-KR"/>
        </w:rPr>
        <w:t>be</w:t>
      </w:r>
      <w:r w:rsidR="00E77FD0" w:rsidRPr="00DC496B">
        <w:rPr>
          <w:lang w:eastAsia="ko-KR"/>
        </w:rPr>
        <w:t xml:space="preserve"> </w:t>
      </w:r>
      <w:r w:rsidR="00E77FD0" w:rsidRPr="00DC496B">
        <w:rPr>
          <w:rFonts w:hint="eastAsia"/>
          <w:lang w:eastAsia="ko-KR"/>
        </w:rPr>
        <w:t>able</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receive</w:t>
      </w:r>
      <w:r w:rsidR="00E77FD0" w:rsidRPr="00DC496B">
        <w:rPr>
          <w:lang w:eastAsia="ko-KR"/>
        </w:rPr>
        <w:t xml:space="preserve"> </w:t>
      </w:r>
      <w:r w:rsidR="00E77FD0" w:rsidRPr="00DC496B">
        <w:rPr>
          <w:rFonts w:hint="eastAsia"/>
          <w:lang w:eastAsia="ko-KR"/>
        </w:rPr>
        <w:t>both</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E77FD0" w:rsidRPr="00DC496B">
        <w:rPr>
          <w:rFonts w:hint="eastAsia"/>
          <w:lang w:eastAsia="ko-KR"/>
        </w:rPr>
        <w:t>if</w:t>
      </w:r>
      <w:r w:rsidR="00E77FD0" w:rsidRPr="00DC496B">
        <w:rPr>
          <w:lang w:eastAsia="ko-KR"/>
        </w:rPr>
        <w:t xml:space="preserve"> </w:t>
      </w:r>
      <w:r w:rsidR="00E77FD0" w:rsidRPr="00DC496B">
        <w:rPr>
          <w:rFonts w:hint="eastAsia"/>
          <w:lang w:eastAsia="ko-KR"/>
        </w:rPr>
        <w:t>those</w:t>
      </w:r>
      <w:r w:rsidR="00E77FD0" w:rsidRPr="00DC496B">
        <w:rPr>
          <w:lang w:eastAsia="ko-KR"/>
        </w:rPr>
        <w:t xml:space="preserve"> </w:t>
      </w:r>
      <w:r w:rsidR="00E77FD0" w:rsidRPr="00DC496B">
        <w:rPr>
          <w:rFonts w:hint="eastAsia"/>
          <w:lang w:eastAsia="ko-KR"/>
        </w:rPr>
        <w:t>are</w:t>
      </w:r>
      <w:r w:rsidR="00E77FD0" w:rsidRPr="00DC496B">
        <w:rPr>
          <w:lang w:eastAsia="ko-KR"/>
        </w:rPr>
        <w:t xml:space="preserve"> </w:t>
      </w:r>
      <w:r w:rsidR="00E77FD0" w:rsidRPr="00DC496B">
        <w:rPr>
          <w:rFonts w:hint="eastAsia"/>
          <w:lang w:eastAsia="ko-KR"/>
        </w:rPr>
        <w:t>possibly</w:t>
      </w:r>
      <w:r w:rsidR="00E77FD0" w:rsidRPr="00DC496B">
        <w:rPr>
          <w:lang w:eastAsia="ko-KR"/>
        </w:rPr>
        <w:t xml:space="preserve"> </w:t>
      </w:r>
      <w:r w:rsidR="00E77FD0" w:rsidRPr="00DC496B">
        <w:rPr>
          <w:rFonts w:hint="eastAsia"/>
          <w:lang w:eastAsia="ko-KR"/>
        </w:rPr>
        <w:t>associated</w:t>
      </w:r>
      <w:r w:rsidR="00E77FD0" w:rsidRPr="00DC496B">
        <w:rPr>
          <w:lang w:eastAsia="ko-KR"/>
        </w:rPr>
        <w:t xml:space="preserve"> </w:t>
      </w:r>
      <w:r w:rsidR="00E77FD0" w:rsidRPr="00DC496B">
        <w:rPr>
          <w:rFonts w:hint="eastAsia"/>
          <w:lang w:eastAsia="ko-KR"/>
        </w:rPr>
        <w:t>with</w:t>
      </w:r>
      <w:r w:rsidR="00E77FD0" w:rsidRPr="00DC496B">
        <w:rPr>
          <w:lang w:eastAsia="ko-KR"/>
        </w:rPr>
        <w:t xml:space="preserve"> </w:t>
      </w:r>
      <w:r w:rsidR="00E77FD0" w:rsidRPr="00DC496B">
        <w:rPr>
          <w:rFonts w:hint="eastAsia"/>
          <w:lang w:eastAsia="ko-KR"/>
        </w:rPr>
        <w:t>very</w:t>
      </w:r>
      <w:r w:rsidR="00E77FD0" w:rsidRPr="00DC496B">
        <w:rPr>
          <w:lang w:eastAsia="ko-KR"/>
        </w:rPr>
        <w:t xml:space="preserve"> </w:t>
      </w:r>
      <w:r w:rsidR="00E77FD0" w:rsidRPr="00DC496B">
        <w:rPr>
          <w:rFonts w:hint="eastAsia"/>
          <w:lang w:eastAsia="ko-KR"/>
        </w:rPr>
        <w:t>different</w:t>
      </w:r>
      <w:r w:rsidR="00E77FD0" w:rsidRPr="00DC496B">
        <w:rPr>
          <w:lang w:eastAsia="ko-KR"/>
        </w:rPr>
        <w:t xml:space="preserve"> </w:t>
      </w:r>
      <w:r w:rsidR="00E77FD0" w:rsidRPr="00DC496B">
        <w:rPr>
          <w:rFonts w:hint="eastAsia"/>
          <w:lang w:eastAsia="ko-KR"/>
        </w:rPr>
        <w:t>SSBs.</w:t>
      </w:r>
      <w:r w:rsidR="00E77FD0" w:rsidRPr="00DC496B">
        <w:rPr>
          <w:lang w:eastAsia="ko-KR"/>
        </w:rPr>
        <w:t xml:space="preserve"> </w:t>
      </w:r>
      <w:r w:rsidR="00E77FD0" w:rsidRPr="00DC496B">
        <w:rPr>
          <w:rFonts w:hint="eastAsia"/>
          <w:lang w:eastAsia="ko-KR"/>
        </w:rPr>
        <w:t>It</w:t>
      </w:r>
      <w:r w:rsidR="00E77FD0" w:rsidRPr="00DC496B">
        <w:rPr>
          <w:lang w:eastAsia="ko-KR"/>
        </w:rPr>
        <w:t xml:space="preserve"> </w:t>
      </w:r>
      <w:r w:rsidR="00E77FD0" w:rsidRPr="00DC496B">
        <w:rPr>
          <w:rFonts w:hint="eastAsia"/>
          <w:lang w:eastAsia="ko-KR"/>
        </w:rPr>
        <w:t>is</w:t>
      </w:r>
      <w:r w:rsidR="00E77FD0" w:rsidRPr="00DC496B">
        <w:rPr>
          <w:lang w:eastAsia="ko-KR"/>
        </w:rPr>
        <w:t xml:space="preserve"> </w:t>
      </w:r>
      <w:r w:rsidR="00E77FD0" w:rsidRPr="00DC496B">
        <w:rPr>
          <w:rFonts w:hint="eastAsia"/>
          <w:lang w:eastAsia="ko-KR"/>
        </w:rPr>
        <w:t>more</w:t>
      </w:r>
      <w:r w:rsidR="00E77FD0" w:rsidRPr="00DC496B">
        <w:rPr>
          <w:lang w:eastAsia="ko-KR"/>
        </w:rPr>
        <w:t xml:space="preserve"> </w:t>
      </w:r>
      <w:r w:rsidR="00E77FD0" w:rsidRPr="00DC496B">
        <w:rPr>
          <w:rFonts w:hint="eastAsia"/>
          <w:lang w:eastAsia="ko-KR"/>
        </w:rPr>
        <w:t>efficient to</w:t>
      </w:r>
      <w:r w:rsidR="00E77FD0" w:rsidRPr="00DC496B">
        <w:rPr>
          <w:lang w:eastAsia="ko-KR"/>
        </w:rPr>
        <w:t xml:space="preserve"> </w:t>
      </w:r>
      <w:r w:rsidR="00E77FD0" w:rsidRPr="00DC496B">
        <w:rPr>
          <w:rFonts w:hint="eastAsia"/>
          <w:lang w:eastAsia="ko-KR"/>
        </w:rPr>
        <w:t>have</w:t>
      </w:r>
      <w:r w:rsidR="00E77FD0" w:rsidRPr="00DC496B">
        <w:rPr>
          <w:lang w:eastAsia="ko-KR"/>
        </w:rPr>
        <w:t xml:space="preserve"> </w:t>
      </w:r>
      <w:r w:rsidR="00E77FD0" w:rsidRPr="00DC496B">
        <w:rPr>
          <w:rFonts w:hint="eastAsia"/>
          <w:lang w:eastAsia="ko-KR"/>
        </w:rPr>
        <w:t>a</w:t>
      </w:r>
      <w:r w:rsidR="00E77FD0" w:rsidRPr="00DC496B">
        <w:rPr>
          <w:lang w:eastAsia="ko-KR"/>
        </w:rPr>
        <w:t xml:space="preserve"> </w:t>
      </w:r>
      <w:r w:rsidR="00E77FD0" w:rsidRPr="00DC496B">
        <w:rPr>
          <w:rFonts w:hint="eastAsia"/>
          <w:lang w:eastAsia="ko-KR"/>
        </w:rPr>
        <w:t>way</w:t>
      </w:r>
      <w:r w:rsidR="00E77FD0" w:rsidRPr="00DC496B">
        <w:rPr>
          <w:lang w:eastAsia="ko-KR"/>
        </w:rPr>
        <w:t xml:space="preserve"> </w:t>
      </w:r>
      <w:r w:rsidR="00E77FD0" w:rsidRPr="00DC496B">
        <w:rPr>
          <w:rFonts w:hint="eastAsia"/>
          <w:lang w:eastAsia="ko-KR"/>
        </w:rPr>
        <w:t>to</w:t>
      </w:r>
      <w:r w:rsidR="00E77FD0" w:rsidRPr="00DC496B">
        <w:rPr>
          <w:lang w:eastAsia="ko-KR"/>
        </w:rPr>
        <w:t xml:space="preserve"> </w:t>
      </w:r>
      <w:r w:rsidR="00E77FD0" w:rsidRPr="00DC496B">
        <w:rPr>
          <w:rFonts w:hint="eastAsia"/>
          <w:lang w:eastAsia="ko-KR"/>
        </w:rPr>
        <w:t>validate</w:t>
      </w:r>
      <w:r w:rsidR="00E77FD0" w:rsidRPr="00DC496B">
        <w:rPr>
          <w:lang w:eastAsia="ko-KR"/>
        </w:rPr>
        <w:t xml:space="preserve"> </w:t>
      </w:r>
      <w:r w:rsidR="00E77FD0" w:rsidRPr="00DC496B">
        <w:rPr>
          <w:rFonts w:hint="eastAsia"/>
          <w:lang w:eastAsia="ko-KR"/>
        </w:rPr>
        <w:t>some</w:t>
      </w:r>
      <w:r w:rsidR="00E77FD0" w:rsidRPr="00DC496B">
        <w:rPr>
          <w:lang w:eastAsia="ko-KR"/>
        </w:rPr>
        <w:t xml:space="preserve"> </w:t>
      </w:r>
      <w:r w:rsidR="00E77FD0" w:rsidRPr="00DC496B">
        <w:rPr>
          <w:rFonts w:hint="eastAsia"/>
          <w:lang w:eastAsia="ko-KR"/>
        </w:rPr>
        <w:t>ROs.</w:t>
      </w:r>
      <w:r w:rsidR="00E77FD0" w:rsidRPr="00DC496B">
        <w:rPr>
          <w:lang w:eastAsia="ko-KR"/>
        </w:rPr>
        <w:t xml:space="preserve"> </w:t>
      </w:r>
      <w:r w:rsidR="00DC496B" w:rsidRPr="00DC496B">
        <w:rPr>
          <w:rFonts w:hint="eastAsia"/>
          <w:lang w:eastAsia="ko-KR"/>
        </w:rPr>
        <w:t>However,</w:t>
      </w:r>
      <w:r w:rsidR="00DC496B" w:rsidRPr="00DC496B">
        <w:rPr>
          <w:lang w:eastAsia="ko-KR"/>
        </w:rPr>
        <w:t xml:space="preserve"> </w:t>
      </w:r>
      <w:r w:rsidR="00DC496B" w:rsidRPr="00DC496B">
        <w:rPr>
          <w:rFonts w:hint="eastAsia"/>
          <w:lang w:eastAsia="ko-KR"/>
        </w:rPr>
        <w:t>as</w:t>
      </w:r>
      <w:r w:rsidR="00DC496B" w:rsidRPr="00DC496B">
        <w:rPr>
          <w:lang w:eastAsia="ko-KR"/>
        </w:rPr>
        <w:t xml:space="preserve"> </w:t>
      </w:r>
      <w:r w:rsidR="00DC496B" w:rsidRPr="00DC496B">
        <w:rPr>
          <w:rFonts w:hint="eastAsia"/>
          <w:lang w:eastAsia="ko-KR"/>
        </w:rPr>
        <w:t>we</w:t>
      </w:r>
      <w:r w:rsidR="00DC496B" w:rsidRPr="00DC496B">
        <w:rPr>
          <w:lang w:eastAsia="ko-KR"/>
        </w:rPr>
        <w:t xml:space="preserve"> </w:t>
      </w:r>
      <w:r w:rsidR="00DC496B" w:rsidRPr="00DC496B">
        <w:rPr>
          <w:rFonts w:hint="eastAsia"/>
          <w:lang w:eastAsia="ko-KR"/>
        </w:rPr>
        <w:t>described</w:t>
      </w:r>
      <w:r w:rsidR="00DC496B" w:rsidRPr="00DC496B">
        <w:rPr>
          <w:lang w:eastAsia="ko-KR"/>
        </w:rPr>
        <w:t xml:space="preserve"> </w:t>
      </w:r>
      <w:r w:rsidR="00DC496B" w:rsidRPr="00DC496B">
        <w:rPr>
          <w:rFonts w:hint="eastAsia"/>
          <w:lang w:eastAsia="ko-KR"/>
        </w:rPr>
        <w:t>earlier,</w:t>
      </w:r>
      <w:r w:rsidR="00DC496B" w:rsidRPr="00DC496B">
        <w:rPr>
          <w:lang w:eastAsia="ko-KR"/>
        </w:rPr>
        <w:t xml:space="preserve"> </w:t>
      </w:r>
      <w:r w:rsidR="00DC496B" w:rsidRPr="00DC496B">
        <w:rPr>
          <w:rFonts w:hint="eastAsia"/>
          <w:lang w:eastAsia="ko-KR"/>
        </w:rPr>
        <w:t>a</w:t>
      </w:r>
      <w:r w:rsidR="00DC496B" w:rsidRPr="00DC496B">
        <w:rPr>
          <w:lang w:eastAsia="ko-KR"/>
        </w:rPr>
        <w:t xml:space="preserve"> </w:t>
      </w:r>
      <w:r w:rsidR="00DC496B" w:rsidRPr="00DC496B">
        <w:rPr>
          <w:rFonts w:hint="eastAsia"/>
          <w:lang w:eastAsia="ko-KR"/>
        </w:rPr>
        <w:t>UE</w:t>
      </w:r>
      <w:r w:rsidR="00DC496B" w:rsidRPr="00DC496B">
        <w:rPr>
          <w:lang w:eastAsia="ko-KR"/>
        </w:rPr>
        <w:t xml:space="preserve"> </w:t>
      </w:r>
      <w:r w:rsidR="00DC496B" w:rsidRPr="00DC496B">
        <w:rPr>
          <w:rFonts w:hint="eastAsia"/>
          <w:lang w:eastAsia="ko-KR"/>
        </w:rPr>
        <w:t>does</w:t>
      </w:r>
      <w:r w:rsidR="00DC496B" w:rsidRPr="00DC496B">
        <w:rPr>
          <w:lang w:eastAsia="ko-KR"/>
        </w:rPr>
        <w:t xml:space="preserve"> </w:t>
      </w:r>
      <w:r w:rsidR="00DC496B" w:rsidRPr="00DC496B">
        <w:rPr>
          <w:rFonts w:hint="eastAsia"/>
          <w:lang w:eastAsia="ko-KR"/>
        </w:rPr>
        <w:t>not</w:t>
      </w:r>
      <w:r w:rsidR="00DC496B" w:rsidRPr="00DC496B">
        <w:rPr>
          <w:lang w:eastAsia="ko-KR"/>
        </w:rPr>
        <w:t xml:space="preserve"> </w:t>
      </w:r>
      <w:r w:rsidR="00DC496B" w:rsidRPr="00DC496B">
        <w:rPr>
          <w:rFonts w:hint="eastAsia"/>
          <w:lang w:eastAsia="ko-KR"/>
        </w:rPr>
        <w:t>see</w:t>
      </w:r>
      <w:r w:rsidR="00DC496B" w:rsidRPr="00DC496B">
        <w:rPr>
          <w:lang w:eastAsia="ko-KR"/>
        </w:rPr>
        <w:t xml:space="preserve"> </w:t>
      </w:r>
      <w:r w:rsidR="00DC496B" w:rsidRPr="00DC496B">
        <w:rPr>
          <w:rFonts w:hint="eastAsia"/>
          <w:lang w:eastAsia="ko-KR"/>
        </w:rPr>
        <w:t>other</w:t>
      </w:r>
      <w:r w:rsidR="00DC496B" w:rsidRPr="00DC496B">
        <w:rPr>
          <w:lang w:eastAsia="ko-KR"/>
        </w:rPr>
        <w:t xml:space="preserve"> </w:t>
      </w:r>
      <w:r w:rsidR="00DC496B" w:rsidRPr="00DC496B">
        <w:rPr>
          <w:rFonts w:hint="eastAsia"/>
          <w:lang w:eastAsia="ko-KR"/>
        </w:rPr>
        <w:t>set</w:t>
      </w:r>
      <w:r w:rsidR="00DC496B" w:rsidRPr="00DC496B">
        <w:rPr>
          <w:lang w:eastAsia="ko-KR"/>
        </w:rPr>
        <w:t xml:space="preserve"> </w:t>
      </w:r>
      <w:r w:rsidR="00DC496B" w:rsidRPr="00DC496B">
        <w:rPr>
          <w:rFonts w:hint="eastAsia"/>
          <w:lang w:eastAsia="ko-KR"/>
        </w:rPr>
        <w:t>of</w:t>
      </w:r>
      <w:r w:rsidR="00DC496B" w:rsidRPr="00DC496B">
        <w:rPr>
          <w:lang w:eastAsia="ko-KR"/>
        </w:rPr>
        <w:t xml:space="preserve"> </w:t>
      </w:r>
      <w:r w:rsidR="00DC496B" w:rsidRPr="00DC496B">
        <w:rPr>
          <w:rFonts w:hint="eastAsia"/>
          <w:lang w:eastAsia="ko-KR"/>
        </w:rPr>
        <w:t>ROs.</w:t>
      </w:r>
      <w:r w:rsidR="00DC496B" w:rsidRPr="00DC496B">
        <w:rPr>
          <w:lang w:eastAsia="ko-KR"/>
        </w:rPr>
        <w:t xml:space="preserve"> </w:t>
      </w:r>
      <w:r w:rsidR="00DC496B" w:rsidRPr="00DC496B">
        <w:rPr>
          <w:rFonts w:hint="eastAsia"/>
          <w:lang w:eastAsia="ko-KR"/>
        </w:rPr>
        <w:t>This</w:t>
      </w:r>
      <w:r w:rsidR="00DC496B" w:rsidRPr="00DC496B">
        <w:rPr>
          <w:lang w:eastAsia="ko-KR"/>
        </w:rPr>
        <w:t xml:space="preserve"> </w:t>
      </w:r>
      <w:r w:rsidR="00DC496B" w:rsidRPr="00DC496B">
        <w:rPr>
          <w:rFonts w:hint="eastAsia"/>
          <w:lang w:eastAsia="ko-KR"/>
        </w:rPr>
        <w:t>issue</w:t>
      </w:r>
      <w:r w:rsidR="00DC496B" w:rsidRPr="00DC496B">
        <w:rPr>
          <w:lang w:eastAsia="ko-KR"/>
        </w:rPr>
        <w:t xml:space="preserve"> </w:t>
      </w:r>
      <w:r w:rsidR="00DC496B" w:rsidRPr="00DC496B">
        <w:rPr>
          <w:rFonts w:hint="eastAsia"/>
          <w:lang w:eastAsia="ko-KR"/>
        </w:rPr>
        <w:t>exists</w:t>
      </w:r>
      <w:r w:rsidR="00DC496B" w:rsidRPr="00DC496B">
        <w:rPr>
          <w:lang w:eastAsia="ko-KR"/>
        </w:rPr>
        <w:t xml:space="preserve"> </w:t>
      </w:r>
      <w:r w:rsidR="00DC496B" w:rsidRPr="00DC496B">
        <w:rPr>
          <w:rFonts w:hint="eastAsia"/>
          <w:lang w:eastAsia="ko-KR"/>
        </w:rPr>
        <w:t>also</w:t>
      </w:r>
      <w:r w:rsidR="00DC496B" w:rsidRPr="00DC496B">
        <w:rPr>
          <w:lang w:eastAsia="ko-KR"/>
        </w:rPr>
        <w:t xml:space="preserve"> </w:t>
      </w:r>
      <w:r w:rsidR="00DC496B" w:rsidRPr="00DC496B">
        <w:rPr>
          <w:rFonts w:hint="eastAsia"/>
          <w:lang w:eastAsia="ko-KR"/>
        </w:rPr>
        <w:t>in</w:t>
      </w:r>
      <w:r w:rsidR="00DC496B" w:rsidRPr="00DC496B">
        <w:rPr>
          <w:lang w:eastAsia="ko-KR"/>
        </w:rPr>
        <w:t xml:space="preserve"> </w:t>
      </w:r>
      <w:r w:rsidR="00DC496B" w:rsidRPr="00DC496B">
        <w:rPr>
          <w:rFonts w:hint="eastAsia"/>
          <w:lang w:eastAsia="ko-KR"/>
        </w:rPr>
        <w:t>the</w:t>
      </w:r>
      <w:r w:rsidR="00DC496B" w:rsidRPr="00DC496B">
        <w:rPr>
          <w:lang w:eastAsia="ko-KR"/>
        </w:rPr>
        <w:t xml:space="preserve"> </w:t>
      </w:r>
      <w:r w:rsidR="00DC496B" w:rsidRPr="00DC496B">
        <w:rPr>
          <w:rFonts w:hint="eastAsia"/>
          <w:lang w:eastAsia="ko-KR"/>
        </w:rPr>
        <w:t>legacy</w:t>
      </w:r>
      <w:r w:rsidR="00DC496B" w:rsidRPr="00DC496B">
        <w:rPr>
          <w:lang w:eastAsia="ko-KR"/>
        </w:rPr>
        <w:t xml:space="preserve"> </w:t>
      </w:r>
      <w:r w:rsidR="00DC496B" w:rsidRPr="00DC496B">
        <w:rPr>
          <w:rFonts w:hint="eastAsia"/>
          <w:lang w:eastAsia="ko-KR"/>
        </w:rPr>
        <w:t>specification</w:t>
      </w:r>
      <w:r w:rsidR="00DC496B" w:rsidRPr="00DC496B">
        <w:rPr>
          <w:lang w:eastAsia="ko-KR"/>
        </w:rPr>
        <w:t xml:space="preserve"> </w:t>
      </w:r>
      <w:r w:rsidR="00DC496B" w:rsidRPr="00DC496B">
        <w:rPr>
          <w:rFonts w:hint="eastAsia"/>
          <w:lang w:eastAsia="ko-KR"/>
        </w:rPr>
        <w:t>in</w:t>
      </w:r>
      <w:r w:rsidR="00DC496B" w:rsidRPr="00DC496B">
        <w:rPr>
          <w:lang w:eastAsia="ko-KR"/>
        </w:rPr>
        <w:t xml:space="preserve"> </w:t>
      </w:r>
      <w:r w:rsidR="00DC496B" w:rsidRPr="00DC496B">
        <w:rPr>
          <w:rFonts w:hint="eastAsia"/>
          <w:lang w:eastAsia="ko-KR"/>
        </w:rPr>
        <w:t>perspective</w:t>
      </w:r>
      <w:r w:rsidR="00DC496B" w:rsidRPr="00DC496B">
        <w:rPr>
          <w:lang w:eastAsia="ko-KR"/>
        </w:rPr>
        <w:t xml:space="preserve"> </w:t>
      </w:r>
      <w:r w:rsidR="00DC496B" w:rsidRPr="00DC496B">
        <w:rPr>
          <w:rFonts w:hint="eastAsia"/>
          <w:lang w:eastAsia="ko-KR"/>
        </w:rPr>
        <w:t>of</w:t>
      </w:r>
      <w:r w:rsidR="00DC496B" w:rsidRPr="00DC496B">
        <w:rPr>
          <w:lang w:eastAsia="ko-KR"/>
        </w:rPr>
        <w:t xml:space="preserve"> </w:t>
      </w:r>
      <w:r w:rsidR="00DC496B" w:rsidRPr="00DC496B">
        <w:rPr>
          <w:rFonts w:hint="eastAsia"/>
          <w:lang w:eastAsia="ko-KR"/>
        </w:rPr>
        <w:t>multiple</w:t>
      </w:r>
      <w:r w:rsidR="00DC496B" w:rsidRPr="00DC496B">
        <w:rPr>
          <w:lang w:eastAsia="ko-KR"/>
        </w:rPr>
        <w:t xml:space="preserve"> </w:t>
      </w:r>
      <w:r w:rsidR="00DC496B" w:rsidRPr="00DC496B">
        <w:rPr>
          <w:rFonts w:hint="eastAsia"/>
          <w:lang w:eastAsia="ko-KR"/>
        </w:rPr>
        <w:t>feature</w:t>
      </w:r>
      <w:r w:rsidR="00DC496B" w:rsidRPr="00DC496B">
        <w:rPr>
          <w:lang w:eastAsia="ko-KR"/>
        </w:rPr>
        <w:t xml:space="preserve"> </w:t>
      </w:r>
      <w:r w:rsidR="00DC496B" w:rsidRPr="00DC496B">
        <w:rPr>
          <w:rFonts w:hint="eastAsia"/>
          <w:lang w:eastAsia="ko-KR"/>
        </w:rPr>
        <w:t>combinations,</w:t>
      </w:r>
      <w:r w:rsidR="00DC496B" w:rsidRPr="00DC496B">
        <w:rPr>
          <w:lang w:eastAsia="ko-KR"/>
        </w:rPr>
        <w:t xml:space="preserve"> </w:t>
      </w:r>
      <w:r w:rsidR="00DC496B" w:rsidRPr="00DC496B">
        <w:rPr>
          <w:rFonts w:hint="eastAsia"/>
          <w:lang w:eastAsia="ko-KR"/>
        </w:rPr>
        <w:t>and</w:t>
      </w:r>
      <w:r w:rsidR="00DC496B" w:rsidRPr="00DC496B">
        <w:rPr>
          <w:lang w:eastAsia="ko-KR"/>
        </w:rPr>
        <w:t xml:space="preserve"> </w:t>
      </w:r>
      <w:r w:rsidR="00DC496B" w:rsidRPr="00DC496B">
        <w:rPr>
          <w:rFonts w:hint="eastAsia"/>
          <w:lang w:eastAsia="ko-KR"/>
        </w:rPr>
        <w:t>it</w:t>
      </w:r>
      <w:r w:rsidR="00DC496B" w:rsidRPr="00DC496B">
        <w:rPr>
          <w:lang w:eastAsia="ko-KR"/>
        </w:rPr>
        <w:t xml:space="preserve"> </w:t>
      </w:r>
      <w:r w:rsidR="00DC496B" w:rsidRPr="00DC496B">
        <w:rPr>
          <w:rFonts w:hint="eastAsia"/>
          <w:lang w:eastAsia="ko-KR"/>
        </w:rPr>
        <w:t>is</w:t>
      </w:r>
      <w:r w:rsidR="00DC496B" w:rsidRPr="00DC496B">
        <w:rPr>
          <w:lang w:eastAsia="ko-KR"/>
        </w:rPr>
        <w:t xml:space="preserve"> </w:t>
      </w:r>
      <w:r w:rsidR="00DC496B" w:rsidRPr="00DC496B">
        <w:rPr>
          <w:rFonts w:hint="eastAsia"/>
          <w:lang w:eastAsia="ko-KR"/>
        </w:rPr>
        <w:t>not</w:t>
      </w:r>
      <w:r w:rsidR="00DC496B" w:rsidRPr="00DC496B">
        <w:rPr>
          <w:lang w:eastAsia="ko-KR"/>
        </w:rPr>
        <w:t xml:space="preserve"> </w:t>
      </w:r>
      <w:r w:rsidR="00DC496B" w:rsidRPr="00DC496B">
        <w:rPr>
          <w:rFonts w:hint="eastAsia"/>
          <w:lang w:eastAsia="ko-KR"/>
        </w:rPr>
        <w:t>desirable</w:t>
      </w:r>
      <w:r w:rsidR="00DC496B" w:rsidRPr="00DC496B">
        <w:rPr>
          <w:lang w:eastAsia="ko-KR"/>
        </w:rPr>
        <w:t xml:space="preserve"> </w:t>
      </w:r>
      <w:r w:rsidR="00DC496B" w:rsidRPr="00DC496B">
        <w:rPr>
          <w:rFonts w:hint="eastAsia"/>
          <w:lang w:eastAsia="ko-KR"/>
        </w:rPr>
        <w:t>to</w:t>
      </w:r>
      <w:r w:rsidR="00DC496B" w:rsidRPr="00DC496B">
        <w:rPr>
          <w:lang w:eastAsia="ko-KR"/>
        </w:rPr>
        <w:t xml:space="preserve"> </w:t>
      </w:r>
      <w:r w:rsidR="00DC496B" w:rsidRPr="00DC496B">
        <w:rPr>
          <w:rFonts w:hint="eastAsia"/>
          <w:lang w:eastAsia="ko-KR"/>
        </w:rPr>
        <w:t>introduce</w:t>
      </w:r>
      <w:r w:rsidR="00DC496B" w:rsidRPr="00DC496B">
        <w:rPr>
          <w:lang w:eastAsia="ko-KR"/>
        </w:rPr>
        <w:t xml:space="preserve"> </w:t>
      </w:r>
      <w:r w:rsidR="00DC496B" w:rsidRPr="00DC496B">
        <w:rPr>
          <w:rFonts w:hint="eastAsia"/>
          <w:lang w:eastAsia="ko-KR"/>
        </w:rPr>
        <w:t>an</w:t>
      </w:r>
      <w:r w:rsidR="00DC496B" w:rsidRPr="00DC496B">
        <w:rPr>
          <w:lang w:eastAsia="ko-KR"/>
        </w:rPr>
        <w:t xml:space="preserve"> </w:t>
      </w:r>
      <w:r w:rsidR="00DC496B" w:rsidRPr="00DC496B">
        <w:rPr>
          <w:rFonts w:hint="eastAsia"/>
          <w:lang w:eastAsia="ko-KR"/>
        </w:rPr>
        <w:t>artificial</w:t>
      </w:r>
      <w:r w:rsidR="00DC496B" w:rsidRPr="00DC496B">
        <w:rPr>
          <w:lang w:eastAsia="ko-KR"/>
        </w:rPr>
        <w:t xml:space="preserve"> </w:t>
      </w:r>
      <w:r w:rsidR="00DC496B" w:rsidRPr="00DC496B">
        <w:rPr>
          <w:rFonts w:hint="eastAsia"/>
          <w:lang w:eastAsia="ko-KR"/>
        </w:rPr>
        <w:t>measure.</w:t>
      </w:r>
    </w:p>
    <w:p w14:paraId="7523D406" w14:textId="649D5E1B" w:rsidR="00DC496B" w:rsidRDefault="00DC496B" w:rsidP="00B66900">
      <w:pPr>
        <w:pStyle w:val="af2"/>
        <w:rPr>
          <w:b/>
          <w:lang w:eastAsia="ko-KR"/>
        </w:rPr>
      </w:pPr>
      <w:bookmarkStart w:id="16" w:name="_Ref181710952"/>
      <w:r w:rsidRPr="00DC496B">
        <w:rPr>
          <w:b/>
        </w:rPr>
        <w:t xml:space="preserve">Proposal </w:t>
      </w:r>
      <w:r w:rsidRPr="00DC496B">
        <w:rPr>
          <w:b/>
        </w:rPr>
        <w:fldChar w:fldCharType="begin"/>
      </w:r>
      <w:r w:rsidRPr="00DC496B">
        <w:rPr>
          <w:b/>
        </w:rPr>
        <w:instrText xml:space="preserve"> SEQ Proposal \* ARABIC </w:instrText>
      </w:r>
      <w:r w:rsidRPr="00DC496B">
        <w:rPr>
          <w:b/>
        </w:rPr>
        <w:fldChar w:fldCharType="separate"/>
      </w:r>
      <w:r w:rsidR="00137AE8">
        <w:rPr>
          <w:b/>
          <w:noProof/>
        </w:rPr>
        <w:t>5</w:t>
      </w:r>
      <w:r w:rsidRPr="00DC496B">
        <w:rPr>
          <w:b/>
        </w:rPr>
        <w:fldChar w:fldCharType="end"/>
      </w:r>
      <w:r w:rsidRPr="00DC496B">
        <w:rPr>
          <w:b/>
          <w:lang w:eastAsia="ko-KR"/>
        </w:rPr>
        <w:t xml:space="preserve">: </w:t>
      </w:r>
      <w:r w:rsidRPr="00DC496B">
        <w:rPr>
          <w:rFonts w:hint="eastAsia"/>
          <w:b/>
          <w:lang w:eastAsia="ko-KR"/>
        </w:rPr>
        <w:t>For</w:t>
      </w:r>
      <w:r w:rsidRPr="00DC496B">
        <w:rPr>
          <w:b/>
          <w:lang w:eastAsia="ko-KR"/>
        </w:rPr>
        <w:t xml:space="preserve"> </w:t>
      </w:r>
      <w:r w:rsidRPr="00DC496B">
        <w:rPr>
          <w:rFonts w:hint="eastAsia"/>
          <w:b/>
          <w:lang w:eastAsia="ko-KR"/>
        </w:rPr>
        <w:t>Option-2,</w:t>
      </w:r>
      <w:r w:rsidRPr="00DC496B">
        <w:rPr>
          <w:b/>
          <w:lang w:eastAsia="ko-KR"/>
        </w:rPr>
        <w:t xml:space="preserve"> </w:t>
      </w:r>
      <w:r w:rsidRPr="00DC496B">
        <w:rPr>
          <w:rFonts w:hint="eastAsia"/>
          <w:b/>
          <w:lang w:eastAsia="ko-KR"/>
        </w:rPr>
        <w:t>it</w:t>
      </w:r>
      <w:r w:rsidRPr="00DC496B">
        <w:rPr>
          <w:b/>
          <w:lang w:eastAsia="ko-KR"/>
        </w:rPr>
        <w:t xml:space="preserve"> </w:t>
      </w:r>
      <w:r w:rsidRPr="00DC496B">
        <w:rPr>
          <w:rFonts w:hint="eastAsia"/>
          <w:b/>
          <w:lang w:eastAsia="ko-KR"/>
        </w:rPr>
        <w:t>is</w:t>
      </w:r>
      <w:r w:rsidRPr="00DC496B">
        <w:rPr>
          <w:b/>
          <w:lang w:eastAsia="ko-KR"/>
        </w:rPr>
        <w:t xml:space="preserve"> </w:t>
      </w:r>
      <w:r w:rsidRPr="00DC496B">
        <w:rPr>
          <w:rFonts w:hint="eastAsia"/>
          <w:b/>
          <w:lang w:eastAsia="ko-KR"/>
        </w:rPr>
        <w:t>concluded</w:t>
      </w:r>
      <w:r w:rsidRPr="00DC496B">
        <w:rPr>
          <w:b/>
          <w:lang w:eastAsia="ko-KR"/>
        </w:rPr>
        <w:t xml:space="preserve"> </w:t>
      </w:r>
      <w:r w:rsidRPr="00DC496B">
        <w:rPr>
          <w:rFonts w:hint="eastAsia"/>
          <w:b/>
          <w:lang w:eastAsia="ko-KR"/>
        </w:rPr>
        <w:t>not</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introduce</w:t>
      </w:r>
      <w:r w:rsidRPr="00DC496B">
        <w:rPr>
          <w:b/>
          <w:lang w:eastAsia="ko-KR"/>
        </w:rPr>
        <w:t xml:space="preserve"> </w:t>
      </w:r>
      <w:r w:rsidRPr="00DC496B">
        <w:rPr>
          <w:rFonts w:hint="eastAsia"/>
          <w:b/>
          <w:lang w:eastAsia="ko-KR"/>
        </w:rPr>
        <w:t>technique</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validate</w:t>
      </w:r>
      <w:r w:rsidRPr="00DC496B">
        <w:rPr>
          <w:b/>
          <w:lang w:eastAsia="ko-KR"/>
        </w:rPr>
        <w:t xml:space="preserve"> </w:t>
      </w:r>
      <w:r w:rsidRPr="00DC496B">
        <w:rPr>
          <w:rFonts w:hint="eastAsia"/>
          <w:b/>
          <w:lang w:eastAsia="ko-KR"/>
        </w:rPr>
        <w:t>legacy</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and</w:t>
      </w:r>
      <w:r w:rsidRPr="00DC496B">
        <w:rPr>
          <w:b/>
          <w:lang w:eastAsia="ko-KR"/>
        </w:rPr>
        <w:t xml:space="preserve"> </w:t>
      </w:r>
      <w:r w:rsidRPr="00DC496B">
        <w:rPr>
          <w:rFonts w:hint="eastAsia"/>
          <w:b/>
          <w:lang w:eastAsia="ko-KR"/>
        </w:rPr>
        <w:t>additional</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that</w:t>
      </w:r>
      <w:r w:rsidRPr="00DC496B">
        <w:rPr>
          <w:b/>
          <w:lang w:eastAsia="ko-KR"/>
        </w:rPr>
        <w:t xml:space="preserve"> </w:t>
      </w:r>
      <w:r w:rsidRPr="00DC496B">
        <w:rPr>
          <w:rFonts w:hint="eastAsia"/>
          <w:b/>
          <w:lang w:eastAsia="ko-KR"/>
        </w:rPr>
        <w:t>are</w:t>
      </w:r>
      <w:r w:rsidRPr="00DC496B">
        <w:rPr>
          <w:b/>
          <w:lang w:eastAsia="ko-KR"/>
        </w:rPr>
        <w:t xml:space="preserve"> </w:t>
      </w:r>
      <w:r w:rsidRPr="00DC496B">
        <w:rPr>
          <w:rFonts w:hint="eastAsia"/>
          <w:b/>
          <w:lang w:eastAsia="ko-KR"/>
        </w:rPr>
        <w:t>overlap</w:t>
      </w:r>
      <w:r w:rsidRPr="00DC496B">
        <w:rPr>
          <w:b/>
          <w:lang w:eastAsia="ko-KR"/>
        </w:rPr>
        <w:t xml:space="preserve"> </w:t>
      </w:r>
      <w:r w:rsidRPr="00DC496B">
        <w:rPr>
          <w:rFonts w:hint="eastAsia"/>
          <w:b/>
          <w:lang w:eastAsia="ko-KR"/>
        </w:rPr>
        <w:t>in</w:t>
      </w:r>
      <w:r w:rsidRPr="00DC496B">
        <w:rPr>
          <w:b/>
          <w:lang w:eastAsia="ko-KR"/>
        </w:rPr>
        <w:t xml:space="preserve"> </w:t>
      </w:r>
      <w:r w:rsidRPr="00DC496B">
        <w:rPr>
          <w:rFonts w:hint="eastAsia"/>
          <w:b/>
          <w:lang w:eastAsia="ko-KR"/>
        </w:rPr>
        <w:t>time.</w:t>
      </w:r>
      <w:bookmarkEnd w:id="16"/>
    </w:p>
    <w:p w14:paraId="4F09ED26" w14:textId="66D7A08A" w:rsidR="00791DB0" w:rsidRDefault="00791DB0" w:rsidP="00B66900">
      <w:pPr>
        <w:pStyle w:val="af2"/>
        <w:rPr>
          <w:lang w:eastAsia="ko-KR"/>
        </w:rPr>
      </w:pPr>
    </w:p>
    <w:p w14:paraId="7936B083" w14:textId="2088E9EC" w:rsidR="005E77B8" w:rsidRPr="005E77B8" w:rsidRDefault="005E77B8" w:rsidP="00B66900">
      <w:pPr>
        <w:pStyle w:val="af2"/>
        <w:rPr>
          <w:u w:val="single"/>
          <w:lang w:eastAsia="ko-KR"/>
        </w:rPr>
      </w:pPr>
      <w:r w:rsidRPr="005E77B8">
        <w:rPr>
          <w:rFonts w:hint="eastAsia"/>
          <w:u w:val="single"/>
          <w:lang w:eastAsia="ko-KR"/>
        </w:rPr>
        <w:t>I</w:t>
      </w:r>
      <w:r w:rsidRPr="005E77B8">
        <w:rPr>
          <w:u w:val="single"/>
          <w:lang w:eastAsia="ko-KR"/>
        </w:rPr>
        <w:t>ntroducing more ROs in time domain</w:t>
      </w:r>
    </w:p>
    <w:tbl>
      <w:tblPr>
        <w:tblStyle w:val="a6"/>
        <w:tblW w:w="0" w:type="auto"/>
        <w:tblLook w:val="04A0" w:firstRow="1" w:lastRow="0" w:firstColumn="1" w:lastColumn="0" w:noHBand="0" w:noVBand="1"/>
      </w:tblPr>
      <w:tblGrid>
        <w:gridCol w:w="9016"/>
      </w:tblGrid>
      <w:tr w:rsidR="00E4793A" w14:paraId="23A7BC44" w14:textId="77777777" w:rsidTr="00E4793A">
        <w:tc>
          <w:tcPr>
            <w:tcW w:w="9016" w:type="dxa"/>
          </w:tcPr>
          <w:p w14:paraId="3B99B26E" w14:textId="762BFE55" w:rsidR="00E4793A" w:rsidRPr="00D624E3" w:rsidRDefault="00E4793A" w:rsidP="00E4793A">
            <w:pPr>
              <w:rPr>
                <w:rFonts w:ascii="Times New Roman" w:eastAsia="맑은 고딕" w:hAnsi="Times New Roman"/>
                <w:bCs/>
                <w:szCs w:val="20"/>
                <w:lang w:eastAsia="zh-CN"/>
              </w:rPr>
            </w:pPr>
            <w:r w:rsidRPr="00D624E3">
              <w:rPr>
                <w:rFonts w:ascii="Times New Roman" w:eastAsia="맑은 고딕" w:hAnsi="Times New Roman"/>
                <w:bCs/>
                <w:szCs w:val="20"/>
                <w:highlight w:val="green"/>
                <w:lang w:eastAsia="zh-CN"/>
              </w:rPr>
              <w:t>Agreemen</w:t>
            </w:r>
            <w:r>
              <w:rPr>
                <w:rFonts w:ascii="Times New Roman" w:eastAsia="맑은 고딕" w:hAnsi="Times New Roman"/>
                <w:bCs/>
                <w:szCs w:val="20"/>
                <w:highlight w:val="green"/>
                <w:lang w:eastAsia="zh-CN"/>
              </w:rPr>
              <w:t>t 119</w:t>
            </w:r>
          </w:p>
          <w:p w14:paraId="125EFE3B" w14:textId="77777777" w:rsidR="00E4793A" w:rsidRPr="005E3C68" w:rsidRDefault="00E4793A" w:rsidP="00E4793A">
            <w:pPr>
              <w:rPr>
                <w:rFonts w:ascii="Times New Roman" w:hAnsi="Times New Roman"/>
                <w:szCs w:val="20"/>
              </w:rPr>
            </w:pPr>
            <w:r w:rsidRPr="005E3C68">
              <w:rPr>
                <w:rFonts w:ascii="Times New Roman" w:hAnsi="Times New Roman"/>
                <w:szCs w:val="20"/>
              </w:rPr>
              <w:lastRenderedPageBreak/>
              <w:t xml:space="preserve">For RACH configuration Option 2, and for interpretation of the parameter </w:t>
            </w:r>
            <w:proofErr w:type="spellStart"/>
            <w:r w:rsidRPr="005E3C68">
              <w:rPr>
                <w:rFonts w:ascii="Times New Roman" w:hAnsi="Times New Roman"/>
                <w:i/>
                <w:iCs/>
                <w:szCs w:val="20"/>
              </w:rPr>
              <w:t>prach-ConfigurationIndex</w:t>
            </w:r>
            <w:proofErr w:type="spellEnd"/>
            <w:r w:rsidRPr="005E3C68">
              <w:rPr>
                <w:rFonts w:ascii="Times New Roman" w:hAnsi="Times New Roman"/>
                <w:szCs w:val="20"/>
              </w:rPr>
              <w:t xml:space="preserve"> provided by the additional RACH configuration, down-select from the following options:</w:t>
            </w:r>
          </w:p>
          <w:p w14:paraId="614BCFDC" w14:textId="77777777" w:rsidR="00E4793A" w:rsidRPr="005E3C68" w:rsidRDefault="00E4793A" w:rsidP="00E4793A">
            <w:pPr>
              <w:numPr>
                <w:ilvl w:val="0"/>
                <w:numId w:val="28"/>
              </w:numPr>
              <w:rPr>
                <w:rFonts w:ascii="Times New Roman" w:hAnsi="Times New Roman"/>
                <w:szCs w:val="20"/>
                <w:lang w:eastAsia="x-none"/>
              </w:rPr>
            </w:pPr>
            <w:r w:rsidRPr="005E3C68">
              <w:rPr>
                <w:rFonts w:ascii="Times New Roman" w:eastAsia="맑은 고딕" w:hAnsi="Times New Roman"/>
                <w:szCs w:val="20"/>
                <w:lang w:eastAsia="x-none"/>
              </w:rPr>
              <w:t xml:space="preserve">Alt-1: </w:t>
            </w:r>
            <w:r w:rsidRPr="005E3C68">
              <w:rPr>
                <w:rFonts w:ascii="Times New Roman" w:hAnsi="Times New Roman"/>
                <w:szCs w:val="20"/>
                <w:lang w:eastAsia="x-none"/>
              </w:rPr>
              <w:t xml:space="preserve">introduce a subframe/slot offset (similar as </w:t>
            </w:r>
            <w:proofErr w:type="spellStart"/>
            <w:r w:rsidRPr="005E3C68">
              <w:rPr>
                <w:rFonts w:ascii="Times New Roman" w:hAnsi="Times New Roman"/>
                <w:i/>
                <w:iCs/>
                <w:szCs w:val="20"/>
                <w:lang w:eastAsia="x-none"/>
              </w:rPr>
              <w:t>prach</w:t>
            </w:r>
            <w:proofErr w:type="spellEnd"/>
            <w:r w:rsidRPr="005E3C68">
              <w:rPr>
                <w:rFonts w:ascii="Times New Roman" w:hAnsi="Times New Roman"/>
                <w:i/>
                <w:iCs/>
                <w:szCs w:val="20"/>
                <w:lang w:eastAsia="x-none"/>
              </w:rPr>
              <w:t>-</w:t>
            </w:r>
            <w:proofErr w:type="spellStart"/>
            <w:r w:rsidRPr="005E3C68">
              <w:rPr>
                <w:rFonts w:ascii="Times New Roman" w:hAnsi="Times New Roman"/>
                <w:i/>
                <w:iCs/>
                <w:szCs w:val="20"/>
                <w:lang w:eastAsia="x-none"/>
              </w:rPr>
              <w:t>ConfigurationSOffset</w:t>
            </w:r>
            <w:proofErr w:type="spellEnd"/>
            <w:r w:rsidRPr="005E3C68">
              <w:rPr>
                <w:rFonts w:ascii="Times New Roman" w:hAnsi="Times New Roman"/>
                <w:i/>
                <w:iCs/>
                <w:szCs w:val="20"/>
                <w:lang w:eastAsia="x-none"/>
              </w:rPr>
              <w:t>-IAB</w:t>
            </w:r>
            <w:r w:rsidRPr="005E3C68">
              <w:rPr>
                <w:rFonts w:ascii="Times New Roman" w:hAnsi="Times New Roman"/>
                <w:szCs w:val="20"/>
                <w:lang w:eastAsia="x-none"/>
              </w:rPr>
              <w:t>) to determine the subframe/slot number for ROs in SBFD symbols for FR1/FR2.</w:t>
            </w:r>
          </w:p>
          <w:p w14:paraId="34720E21" w14:textId="77777777" w:rsidR="00E4793A" w:rsidRPr="005E3C68" w:rsidRDefault="00E4793A" w:rsidP="00E4793A">
            <w:pPr>
              <w:numPr>
                <w:ilvl w:val="1"/>
                <w:numId w:val="28"/>
              </w:numPr>
              <w:rPr>
                <w:rFonts w:ascii="Times New Roman" w:hAnsi="Times New Roman"/>
                <w:szCs w:val="20"/>
                <w:lang w:eastAsia="x-none"/>
              </w:rPr>
            </w:pPr>
            <w:r w:rsidRPr="005E3C68">
              <w:rPr>
                <w:rFonts w:ascii="Times New Roman" w:eastAsia="맑은 고딕" w:hAnsi="Times New Roman"/>
                <w:szCs w:val="20"/>
                <w:lang w:eastAsia="x-none"/>
              </w:rPr>
              <w:t>FFS: details of the subframe/slot offset.</w:t>
            </w:r>
          </w:p>
          <w:p w14:paraId="1694CE59" w14:textId="77777777" w:rsidR="00E4793A" w:rsidRPr="005E3C68" w:rsidRDefault="00E4793A" w:rsidP="00E4793A">
            <w:pPr>
              <w:numPr>
                <w:ilvl w:val="0"/>
                <w:numId w:val="28"/>
              </w:numPr>
              <w:rPr>
                <w:rFonts w:ascii="Times New Roman" w:hAnsi="Times New Roman"/>
                <w:szCs w:val="20"/>
                <w:lang w:eastAsia="x-none"/>
              </w:rPr>
            </w:pPr>
            <w:r w:rsidRPr="005E3C68">
              <w:rPr>
                <w:rFonts w:ascii="Times New Roman" w:eastAsia="맑은 고딕" w:hAnsi="Times New Roman"/>
                <w:szCs w:val="20"/>
                <w:lang w:eastAsia="x-none"/>
              </w:rPr>
              <w:t xml:space="preserve">Alt-2: </w:t>
            </w:r>
            <w:r w:rsidRPr="005E3C68">
              <w:rPr>
                <w:rFonts w:ascii="Times New Roman" w:hAnsi="Times New Roman"/>
                <w:szCs w:val="20"/>
                <w:lang w:eastAsia="x-none"/>
              </w:rPr>
              <w:t xml:space="preserve">introduce </w:t>
            </w:r>
            <w:r w:rsidRPr="005E3C68">
              <w:rPr>
                <w:rFonts w:ascii="Times New Roman" w:eastAsia="맑은 고딕" w:hAnsi="Times New Roman"/>
                <w:szCs w:val="20"/>
                <w:lang w:eastAsia="x-none"/>
              </w:rPr>
              <w:t xml:space="preserve">a </w:t>
            </w:r>
            <w:r w:rsidRPr="005E3C68">
              <w:rPr>
                <w:rFonts w:ascii="Times New Roman" w:hAnsi="Times New Roman"/>
                <w:szCs w:val="20"/>
                <w:lang w:eastAsia="x-none"/>
              </w:rPr>
              <w:t>new parameter indicating from a</w:t>
            </w:r>
            <w:r w:rsidRPr="005E3C68">
              <w:rPr>
                <w:rFonts w:ascii="Times New Roman" w:eastAsia="맑은 고딕" w:hAnsi="Times New Roman"/>
                <w:szCs w:val="20"/>
                <w:lang w:eastAsia="x-none"/>
              </w:rPr>
              <w:t>n</w:t>
            </w:r>
            <w:r w:rsidRPr="005E3C68">
              <w:rPr>
                <w:rFonts w:ascii="Times New Roman" w:hAnsi="Times New Roman"/>
                <w:szCs w:val="20"/>
                <w:lang w:eastAsia="x-none"/>
              </w:rPr>
              <w:t xml:space="preserve"> entry from a pre-defined/configured table to derive additional subframe/slot numbers. </w:t>
            </w:r>
          </w:p>
          <w:p w14:paraId="65BCF54F" w14:textId="77777777" w:rsidR="00E4793A" w:rsidRPr="005E3C68" w:rsidRDefault="00E4793A" w:rsidP="00E4793A">
            <w:pPr>
              <w:numPr>
                <w:ilvl w:val="1"/>
                <w:numId w:val="28"/>
              </w:numPr>
              <w:rPr>
                <w:rFonts w:ascii="Times New Roman" w:hAnsi="Times New Roman"/>
                <w:szCs w:val="20"/>
                <w:lang w:eastAsia="x-none"/>
              </w:rPr>
            </w:pPr>
            <w:r w:rsidRPr="005E3C68">
              <w:rPr>
                <w:rFonts w:ascii="Times New Roman" w:hAnsi="Times New Roman"/>
                <w:szCs w:val="20"/>
                <w:lang w:eastAsia="x-none"/>
              </w:rPr>
              <w:t xml:space="preserve">Details are FFS.  </w:t>
            </w:r>
          </w:p>
          <w:p w14:paraId="1D1BD4C2" w14:textId="77777777" w:rsidR="00E4793A" w:rsidRPr="005E3C68" w:rsidRDefault="00E4793A" w:rsidP="00E4793A">
            <w:pPr>
              <w:numPr>
                <w:ilvl w:val="0"/>
                <w:numId w:val="28"/>
              </w:numPr>
              <w:rPr>
                <w:rFonts w:ascii="Times New Roman" w:hAnsi="Times New Roman"/>
                <w:szCs w:val="20"/>
                <w:lang w:eastAsia="x-none"/>
              </w:rPr>
            </w:pPr>
            <w:r w:rsidRPr="005E3C68">
              <w:rPr>
                <w:rFonts w:ascii="Times New Roman" w:eastAsia="맑은 고딕" w:hAnsi="Times New Roman"/>
                <w:szCs w:val="20"/>
                <w:lang w:eastAsia="x-none"/>
              </w:rPr>
              <w:t xml:space="preserve">Alt-3: </w:t>
            </w:r>
            <w:r w:rsidRPr="005E3C68">
              <w:rPr>
                <w:rFonts w:ascii="Times New Roman" w:hAnsi="Times New Roman"/>
                <w:szCs w:val="20"/>
                <w:lang w:eastAsia="x-none"/>
              </w:rPr>
              <w:t xml:space="preserve">introduce </w:t>
            </w:r>
            <w:r w:rsidRPr="005E3C68">
              <w:rPr>
                <w:rFonts w:ascii="Times New Roman" w:eastAsia="맑은 고딕" w:hAnsi="Times New Roman"/>
                <w:szCs w:val="20"/>
                <w:lang w:eastAsia="x-none"/>
              </w:rPr>
              <w:t xml:space="preserve">a </w:t>
            </w:r>
            <w:r w:rsidRPr="005E3C68">
              <w:rPr>
                <w:rFonts w:ascii="Times New Roman" w:hAnsi="Times New Roman"/>
                <w:szCs w:val="20"/>
                <w:lang w:eastAsia="x-none"/>
              </w:rPr>
              <w:t>bitmap indicating</w:t>
            </w:r>
            <w:r w:rsidRPr="005E3C68">
              <w:rPr>
                <w:rFonts w:ascii="Times New Roman" w:eastAsia="맑은 고딕" w:hAnsi="Times New Roman"/>
                <w:szCs w:val="20"/>
                <w:lang w:eastAsia="x-none"/>
              </w:rPr>
              <w:t xml:space="preserve"> or puncturing</w:t>
            </w:r>
            <w:r w:rsidRPr="005E3C68">
              <w:rPr>
                <w:rFonts w:ascii="Times New Roman" w:hAnsi="Times New Roman"/>
                <w:szCs w:val="20"/>
                <w:lang w:eastAsia="x-none"/>
              </w:rPr>
              <w:t xml:space="preserve"> </w:t>
            </w:r>
            <w:r w:rsidRPr="005E3C68">
              <w:rPr>
                <w:rFonts w:ascii="Times New Roman" w:eastAsia="맑은 고딕" w:hAnsi="Times New Roman"/>
                <w:szCs w:val="20"/>
                <w:lang w:eastAsia="x-none"/>
              </w:rPr>
              <w:t>subframe(s)/</w:t>
            </w:r>
            <w:r w:rsidRPr="005E3C68">
              <w:rPr>
                <w:rFonts w:ascii="Times New Roman" w:hAnsi="Times New Roman"/>
                <w:szCs w:val="20"/>
                <w:lang w:eastAsia="x-none"/>
              </w:rPr>
              <w:t>slot</w:t>
            </w:r>
            <w:r w:rsidRPr="005E3C68">
              <w:rPr>
                <w:rFonts w:ascii="Times New Roman" w:eastAsia="맑은 고딕" w:hAnsi="Times New Roman"/>
                <w:szCs w:val="20"/>
                <w:lang w:eastAsia="x-none"/>
              </w:rPr>
              <w:t>(s)</w:t>
            </w:r>
            <w:r w:rsidRPr="005E3C68">
              <w:rPr>
                <w:rFonts w:ascii="Times New Roman" w:hAnsi="Times New Roman"/>
                <w:szCs w:val="20"/>
                <w:lang w:eastAsia="x-none"/>
              </w:rPr>
              <w:t xml:space="preserve"> for additional ROs in SBFD symbols.</w:t>
            </w:r>
          </w:p>
          <w:p w14:paraId="4FBDD005" w14:textId="77777777" w:rsidR="00E4793A" w:rsidRPr="005E3C68" w:rsidRDefault="00E4793A" w:rsidP="00E4793A">
            <w:pPr>
              <w:numPr>
                <w:ilvl w:val="1"/>
                <w:numId w:val="28"/>
              </w:numPr>
              <w:rPr>
                <w:rFonts w:ascii="Times New Roman" w:hAnsi="Times New Roman"/>
                <w:szCs w:val="20"/>
                <w:lang w:eastAsia="x-none"/>
              </w:rPr>
            </w:pPr>
            <w:r w:rsidRPr="005E3C68">
              <w:rPr>
                <w:rFonts w:ascii="Times New Roman" w:hAnsi="Times New Roman"/>
                <w:szCs w:val="20"/>
                <w:lang w:eastAsia="x-none"/>
              </w:rPr>
              <w:t>Details are FFS.</w:t>
            </w:r>
          </w:p>
          <w:p w14:paraId="6570638B" w14:textId="39E1FCBA" w:rsidR="00E4793A" w:rsidRPr="00913FFA" w:rsidRDefault="00E4793A" w:rsidP="00B66900">
            <w:pPr>
              <w:numPr>
                <w:ilvl w:val="0"/>
                <w:numId w:val="28"/>
              </w:numPr>
              <w:rPr>
                <w:rFonts w:ascii="Times New Roman" w:hAnsi="Times New Roman"/>
                <w:szCs w:val="20"/>
                <w:lang w:eastAsia="x-none"/>
              </w:rPr>
            </w:pPr>
            <w:r w:rsidRPr="005E3C68">
              <w:rPr>
                <w:rFonts w:ascii="Times New Roman" w:hAnsi="Times New Roman"/>
                <w:szCs w:val="20"/>
                <w:lang w:eastAsia="x-none"/>
              </w:rPr>
              <w:t>Alt-4: no enhancement.</w:t>
            </w:r>
          </w:p>
        </w:tc>
      </w:tr>
    </w:tbl>
    <w:p w14:paraId="7D932C40" w14:textId="74A57B35" w:rsidR="008A1201" w:rsidRDefault="008A1201" w:rsidP="00B66900">
      <w:pPr>
        <w:pStyle w:val="af2"/>
        <w:rPr>
          <w:lang w:val="en-US" w:eastAsia="ko-KR"/>
        </w:rPr>
      </w:pPr>
      <w:r w:rsidRPr="008A1201">
        <w:rPr>
          <w:lang w:val="en-US" w:eastAsia="ko-KR"/>
        </w:rPr>
        <w:lastRenderedPageBreak/>
        <w:t>This issue was brought up from many earlier meetings. We observe that majority view is to introduce an enhancement. The motivation is to increase the number of valid ROs, and we think tha</w:t>
      </w:r>
      <w:r>
        <w:rPr>
          <w:lang w:val="en-US" w:eastAsia="ko-KR"/>
        </w:rPr>
        <w:t>t</w:t>
      </w:r>
      <w:r w:rsidRPr="008A1201">
        <w:rPr>
          <w:lang w:val="en-US" w:eastAsia="ko-KR"/>
        </w:rPr>
        <w:t xml:space="preserve"> additional PRACH configuration index may well give enough </w:t>
      </w:r>
      <w:r>
        <w:rPr>
          <w:lang w:val="en-US" w:eastAsia="ko-KR"/>
        </w:rPr>
        <w:t>flexibility</w:t>
      </w:r>
      <w:r w:rsidRPr="008A1201">
        <w:rPr>
          <w:lang w:val="en-US" w:eastAsia="ko-KR"/>
        </w:rPr>
        <w:t xml:space="preserve"> compared to Option-1. </w:t>
      </w:r>
    </w:p>
    <w:p w14:paraId="7461A34E" w14:textId="54D950DA" w:rsidR="008A1201" w:rsidRDefault="008A1201" w:rsidP="00B66900">
      <w:pPr>
        <w:pStyle w:val="af2"/>
        <w:rPr>
          <w:lang w:val="en-US" w:eastAsia="ko-KR"/>
        </w:rPr>
      </w:pPr>
      <w:r w:rsidRPr="008A1201">
        <w:rPr>
          <w:lang w:val="en-US" w:eastAsia="ko-KR"/>
        </w:rPr>
        <w:t>However</w:t>
      </w:r>
      <w:r>
        <w:rPr>
          <w:rFonts w:hint="eastAsia"/>
          <w:lang w:val="en-US" w:eastAsia="ko-KR"/>
        </w:rPr>
        <w:t>,</w:t>
      </w:r>
      <w:r w:rsidRPr="008A1201">
        <w:rPr>
          <w:lang w:val="en-US" w:eastAsia="ko-KR"/>
        </w:rPr>
        <w:t xml:space="preserve"> many companies would suggest concrete solution</w:t>
      </w:r>
      <w:r>
        <w:rPr>
          <w:lang w:val="en-US" w:eastAsia="ko-KR"/>
        </w:rPr>
        <w:t xml:space="preserve">s </w:t>
      </w:r>
      <w:r w:rsidRPr="008A1201">
        <w:rPr>
          <w:lang w:val="en-US" w:eastAsia="ko-KR"/>
        </w:rPr>
        <w:t xml:space="preserve">of three alternatives. Then we can discuss an overall specification impact for each alternative and can choose the minimal one. In our </w:t>
      </w:r>
      <w:r>
        <w:rPr>
          <w:lang w:val="en-US" w:eastAsia="ko-KR"/>
        </w:rPr>
        <w:t xml:space="preserve">rough </w:t>
      </w:r>
      <w:r w:rsidRPr="008A1201">
        <w:rPr>
          <w:lang w:val="en-US" w:eastAsia="ko-KR"/>
        </w:rPr>
        <w:t xml:space="preserve">assessment, we need a single offset for Alt-1, indices for an offset and for a table for Alt-2, </w:t>
      </w:r>
      <w:r>
        <w:rPr>
          <w:lang w:val="en-US" w:eastAsia="ko-KR"/>
        </w:rPr>
        <w:t xml:space="preserve">and </w:t>
      </w:r>
      <w:r w:rsidRPr="008A1201">
        <w:rPr>
          <w:lang w:val="en-US" w:eastAsia="ko-KR"/>
        </w:rPr>
        <w:t xml:space="preserve">a bitmap for Alt-3. </w:t>
      </w:r>
      <w:r>
        <w:rPr>
          <w:lang w:val="en-US" w:eastAsia="ko-KR"/>
        </w:rPr>
        <w:t xml:space="preserve">Thus, </w:t>
      </w:r>
      <w:r w:rsidRPr="008A1201">
        <w:rPr>
          <w:lang w:val="en-US" w:eastAsia="ko-KR"/>
        </w:rPr>
        <w:t xml:space="preserve">Alt-2 and Alt-3 seem to have more signaling overhead and discussion overhead. </w:t>
      </w:r>
    </w:p>
    <w:p w14:paraId="5DD46F1D" w14:textId="6F9CFCC2" w:rsidR="008A1201" w:rsidRDefault="008A1201" w:rsidP="00B66900">
      <w:pPr>
        <w:pStyle w:val="af2"/>
        <w:rPr>
          <w:lang w:val="en-US" w:eastAsia="ko-KR"/>
        </w:rPr>
      </w:pPr>
      <w:r w:rsidRPr="008A1201">
        <w:rPr>
          <w:lang w:val="en-US" w:eastAsia="ko-KR"/>
        </w:rPr>
        <w:t>Between Alt-1 and Alt-4, we slightly prefer Alt-4 because an offset may be necessary in some of limited cases and may not be necessary in other cases. The latency in SBFD RA seems not strict and we can rely on preamble repetition. Thus</w:t>
      </w:r>
      <w:r>
        <w:rPr>
          <w:rFonts w:hint="eastAsia"/>
          <w:lang w:val="en-US" w:eastAsia="ko-KR"/>
        </w:rPr>
        <w:t>,</w:t>
      </w:r>
      <w:r w:rsidRPr="008A1201">
        <w:rPr>
          <w:lang w:val="en-US" w:eastAsia="ko-KR"/>
        </w:rPr>
        <w:t xml:space="preserve"> we </w:t>
      </w:r>
      <w:r>
        <w:rPr>
          <w:lang w:val="en-US" w:eastAsia="ko-KR"/>
        </w:rPr>
        <w:t xml:space="preserve">slightly </w:t>
      </w:r>
      <w:r w:rsidRPr="008A1201">
        <w:rPr>
          <w:lang w:val="en-US" w:eastAsia="ko-KR"/>
        </w:rPr>
        <w:t>prefer Alt-4 as first preference and can support Alt-1 as second preference.</w:t>
      </w:r>
    </w:p>
    <w:p w14:paraId="541DB11A" w14:textId="44C02442" w:rsidR="008A1201" w:rsidRPr="008A1201" w:rsidRDefault="008A1201" w:rsidP="008A1201">
      <w:pPr>
        <w:pStyle w:val="af2"/>
        <w:rPr>
          <w:lang w:eastAsia="ko-KR"/>
        </w:rPr>
      </w:pPr>
      <w:bookmarkStart w:id="17" w:name="_Ref189840576"/>
      <w:r w:rsidRPr="008A1201">
        <w:rPr>
          <w:b/>
        </w:rPr>
        <w:t xml:space="preserve">Proposal </w:t>
      </w:r>
      <w:r w:rsidRPr="008A1201">
        <w:rPr>
          <w:b/>
        </w:rPr>
        <w:fldChar w:fldCharType="begin"/>
      </w:r>
      <w:r w:rsidRPr="008A1201">
        <w:rPr>
          <w:b/>
        </w:rPr>
        <w:instrText xml:space="preserve"> SEQ Proposal \* ARABIC </w:instrText>
      </w:r>
      <w:r w:rsidRPr="008A1201">
        <w:rPr>
          <w:b/>
        </w:rPr>
        <w:fldChar w:fldCharType="separate"/>
      </w:r>
      <w:r w:rsidR="00137AE8">
        <w:rPr>
          <w:b/>
          <w:noProof/>
        </w:rPr>
        <w:t>6</w:t>
      </w:r>
      <w:r w:rsidRPr="008A1201">
        <w:rPr>
          <w:b/>
        </w:rPr>
        <w:fldChar w:fldCharType="end"/>
      </w:r>
      <w:r w:rsidRPr="008A1201">
        <w:rPr>
          <w:b/>
          <w:lang w:eastAsia="ko-KR"/>
        </w:rPr>
        <w:t>: Down select between Alt-1 and Alt-4 in RAN1-120.</w:t>
      </w:r>
      <w:bookmarkEnd w:id="17"/>
    </w:p>
    <w:p w14:paraId="7CB4A818" w14:textId="77777777" w:rsidR="00AC5389" w:rsidRDefault="00AC5389" w:rsidP="00B66900">
      <w:pPr>
        <w:pStyle w:val="af2"/>
        <w:rPr>
          <w:highlight w:val="yellow"/>
          <w:lang w:eastAsia="ko-KR"/>
        </w:rPr>
      </w:pPr>
    </w:p>
    <w:p w14:paraId="0C7A8AF6" w14:textId="6E3F12E6" w:rsidR="0081162C" w:rsidRPr="00913FFA" w:rsidRDefault="00913FFA" w:rsidP="00B66900">
      <w:pPr>
        <w:pStyle w:val="af2"/>
        <w:rPr>
          <w:u w:val="single"/>
          <w:lang w:eastAsia="ko-KR"/>
        </w:rPr>
      </w:pPr>
      <w:r w:rsidRPr="00913FFA">
        <w:rPr>
          <w:rFonts w:hint="eastAsia"/>
          <w:u w:val="single"/>
          <w:lang w:eastAsia="ko-KR"/>
        </w:rPr>
        <w:t>O</w:t>
      </w:r>
      <w:r w:rsidRPr="00913FFA">
        <w:rPr>
          <w:u w:val="single"/>
          <w:lang w:eastAsia="ko-KR"/>
        </w:rPr>
        <w:t>verlapped R</w:t>
      </w:r>
      <w:r>
        <w:rPr>
          <w:u w:val="single"/>
          <w:lang w:eastAsia="ko-KR"/>
        </w:rPr>
        <w:t>O</w:t>
      </w:r>
      <w:r w:rsidRPr="00913FFA">
        <w:rPr>
          <w:u w:val="single"/>
          <w:lang w:eastAsia="ko-KR"/>
        </w:rPr>
        <w:t>s in different sets:</w:t>
      </w:r>
    </w:p>
    <w:tbl>
      <w:tblPr>
        <w:tblStyle w:val="a6"/>
        <w:tblW w:w="0" w:type="auto"/>
        <w:tblLook w:val="04A0" w:firstRow="1" w:lastRow="0" w:firstColumn="1" w:lastColumn="0" w:noHBand="0" w:noVBand="1"/>
      </w:tblPr>
      <w:tblGrid>
        <w:gridCol w:w="9016"/>
      </w:tblGrid>
      <w:tr w:rsidR="0081162C" w14:paraId="38683B90" w14:textId="77777777" w:rsidTr="0081162C">
        <w:tc>
          <w:tcPr>
            <w:tcW w:w="9016" w:type="dxa"/>
          </w:tcPr>
          <w:p w14:paraId="09BE5B8E" w14:textId="257ADB8C" w:rsidR="0081162C" w:rsidRPr="00D624E3" w:rsidRDefault="0081162C" w:rsidP="0081162C">
            <w:pPr>
              <w:rPr>
                <w:rFonts w:ascii="Times New Roman" w:eastAsia="맑은 고딕" w:hAnsi="Times New Roman"/>
                <w:bCs/>
                <w:szCs w:val="20"/>
                <w:lang w:eastAsia="zh-CN"/>
              </w:rPr>
            </w:pPr>
            <w:r w:rsidRPr="00D624E3">
              <w:rPr>
                <w:rFonts w:ascii="Times New Roman" w:eastAsia="맑은 고딕" w:hAnsi="Times New Roman"/>
                <w:bCs/>
                <w:szCs w:val="20"/>
                <w:highlight w:val="green"/>
                <w:lang w:eastAsia="zh-CN"/>
              </w:rPr>
              <w:t>Agreement</w:t>
            </w:r>
            <w:r>
              <w:rPr>
                <w:rFonts w:ascii="Times New Roman" w:eastAsia="맑은 고딕" w:hAnsi="Times New Roman"/>
                <w:bCs/>
                <w:szCs w:val="20"/>
                <w:lang w:eastAsia="zh-CN"/>
              </w:rPr>
              <w:t xml:space="preserve"> 119</w:t>
            </w:r>
          </w:p>
          <w:p w14:paraId="66CB1560" w14:textId="77777777" w:rsidR="0081162C" w:rsidRPr="005E3C68" w:rsidRDefault="0081162C" w:rsidP="0081162C">
            <w:pPr>
              <w:rPr>
                <w:rFonts w:ascii="Times New Roman" w:hAnsi="Times New Roman"/>
                <w:bCs/>
                <w:szCs w:val="20"/>
              </w:rPr>
            </w:pPr>
            <w:r w:rsidRPr="005E3C68">
              <w:rPr>
                <w:rFonts w:ascii="Times New Roman" w:hAnsi="Times New Roman"/>
                <w:bCs/>
                <w:szCs w:val="20"/>
              </w:rPr>
              <w:t>For RACH configuration Option 2, for the case that additional ROs overlap with legacy ROs, down-select from the following alternatives:</w:t>
            </w:r>
          </w:p>
          <w:p w14:paraId="17FFE5F5" w14:textId="7690B9F3" w:rsidR="0081162C" w:rsidRDefault="0081162C" w:rsidP="0081162C">
            <w:pPr>
              <w:pStyle w:val="a5"/>
              <w:numPr>
                <w:ilvl w:val="0"/>
                <w:numId w:val="33"/>
              </w:numPr>
              <w:overflowPunct w:val="0"/>
              <w:autoSpaceDE w:val="0"/>
              <w:autoSpaceDN w:val="0"/>
              <w:adjustRightInd w:val="0"/>
              <w:spacing w:after="180"/>
              <w:ind w:leftChars="0" w:left="709"/>
              <w:contextualSpacing/>
              <w:textAlignment w:val="baseline"/>
            </w:pPr>
            <w:r w:rsidRPr="005E3C68">
              <w:t>Alt-1: do not optimize this case.</w:t>
            </w:r>
          </w:p>
          <w:p w14:paraId="4D93C137" w14:textId="3D6E14F7" w:rsidR="0081162C" w:rsidRPr="00D84CBC" w:rsidRDefault="00D84CBC" w:rsidP="00D84CBC">
            <w:pPr>
              <w:pStyle w:val="a5"/>
              <w:numPr>
                <w:ilvl w:val="0"/>
                <w:numId w:val="33"/>
              </w:numPr>
              <w:overflowPunct w:val="0"/>
              <w:autoSpaceDE w:val="0"/>
              <w:autoSpaceDN w:val="0"/>
              <w:adjustRightInd w:val="0"/>
              <w:spacing w:after="180"/>
              <w:ind w:leftChars="0" w:left="709"/>
              <w:contextualSpacing/>
              <w:textAlignment w:val="baseline"/>
            </w:pPr>
            <w:r>
              <w:rPr>
                <w:rFonts w:hint="eastAsia"/>
                <w:lang w:eastAsia="ko-KR"/>
              </w:rPr>
              <w:t>A</w:t>
            </w:r>
            <w:r>
              <w:rPr>
                <w:lang w:eastAsia="ko-KR"/>
              </w:rPr>
              <w:t xml:space="preserve">lt-2: </w:t>
            </w:r>
            <w:r w:rsidRPr="005E3C68">
              <w:t>the additional-ROs are considered invalid when overlapping with legacy-ROs.</w:t>
            </w:r>
          </w:p>
        </w:tc>
      </w:tr>
    </w:tbl>
    <w:p w14:paraId="71DD878D" w14:textId="021339AA" w:rsidR="00674D31" w:rsidRDefault="00913FFA" w:rsidP="00281B64">
      <w:pPr>
        <w:pStyle w:val="af2"/>
        <w:rPr>
          <w:color w:val="000000"/>
        </w:rPr>
      </w:pPr>
      <w:r w:rsidRPr="00913FFA">
        <w:rPr>
          <w:rFonts w:hint="eastAsia"/>
          <w:lang w:eastAsia="ko-KR"/>
        </w:rPr>
        <w:t>I</w:t>
      </w:r>
      <w:r w:rsidRPr="00913FFA">
        <w:rPr>
          <w:lang w:eastAsia="ko-KR"/>
        </w:rPr>
        <w:t>n the previous meeting, there was a discussion to whether to validate overlapped legacy RO</w:t>
      </w:r>
      <w:r>
        <w:rPr>
          <w:lang w:eastAsia="ko-KR"/>
        </w:rPr>
        <w:t>s</w:t>
      </w:r>
      <w:r w:rsidRPr="00913FFA">
        <w:rPr>
          <w:lang w:eastAsia="ko-KR"/>
        </w:rPr>
        <w:t xml:space="preserve"> and additional RO</w:t>
      </w:r>
      <w:r>
        <w:rPr>
          <w:lang w:eastAsia="ko-KR"/>
        </w:rPr>
        <w:t>s</w:t>
      </w:r>
      <w:r w:rsidRPr="00913FFA">
        <w:rPr>
          <w:lang w:eastAsia="ko-KR"/>
        </w:rPr>
        <w:t xml:space="preserve">. </w:t>
      </w:r>
      <w:r w:rsidR="00281B64">
        <w:rPr>
          <w:color w:val="000000"/>
        </w:rPr>
        <w:t>From a system perspective, when additional ROs overlap with legacy ROs, a gNB may not necessarily be able to receive both due to differences in the association of SSBs. This means that the gNB would need to prioritize one set of ROs, effectively corresponding to the selection of specific SSB(s)</w:t>
      </w:r>
      <w:r w:rsidR="00674D31">
        <w:rPr>
          <w:color w:val="000000"/>
        </w:rPr>
        <w:t xml:space="preserve"> and a specific set of ROs</w:t>
      </w:r>
      <w:r w:rsidR="00281B64">
        <w:rPr>
          <w:color w:val="000000"/>
        </w:rPr>
        <w:t xml:space="preserve">. </w:t>
      </w:r>
    </w:p>
    <w:p w14:paraId="4EE255D3" w14:textId="47B8E8D7" w:rsidR="00281B64" w:rsidRDefault="00281B64" w:rsidP="00281B64">
      <w:pPr>
        <w:pStyle w:val="af2"/>
        <w:rPr>
          <w:color w:val="000000"/>
        </w:rPr>
      </w:pPr>
      <w:r>
        <w:rPr>
          <w:color w:val="000000"/>
        </w:rPr>
        <w:t>The gNB can independently determine which RO to prioritize in overlapping scenarios. This flexibility aligns with the existing specification, where no strict requirements are placed on choosing between legacy and additional ROs</w:t>
      </w:r>
      <w:r w:rsidR="001B2785">
        <w:rPr>
          <w:color w:val="000000"/>
        </w:rPr>
        <w:t xml:space="preserve"> in the system perspective</w:t>
      </w:r>
      <w:r>
        <w:rPr>
          <w:color w:val="000000"/>
        </w:rPr>
        <w:t>.</w:t>
      </w:r>
      <w:r w:rsidR="001B2785">
        <w:rPr>
          <w:color w:val="000000"/>
        </w:rPr>
        <w:t xml:space="preserve"> In some cases, the gNB would be able to receive both ROs with different receive filters.</w:t>
      </w:r>
    </w:p>
    <w:p w14:paraId="18CFE695" w14:textId="21336F62" w:rsidR="001B2785" w:rsidRDefault="001B2785" w:rsidP="00281B64">
      <w:pPr>
        <w:pStyle w:val="af2"/>
        <w:rPr>
          <w:color w:val="000000"/>
          <w:lang w:eastAsia="ko-KR"/>
        </w:rPr>
      </w:pPr>
      <w:r>
        <w:rPr>
          <w:color w:val="000000"/>
          <w:lang w:eastAsia="ko-KR"/>
        </w:rPr>
        <w:t xml:space="preserve">A UE may not have sufficient information of failure among contention between UEs or deep fading despite full powered transmission or overlapped ROs. The UE should retransmit preamble after corresponding RAR window expires in any case. </w:t>
      </w:r>
      <w:r w:rsidR="002C79C4">
        <w:rPr>
          <w:color w:val="000000"/>
          <w:lang w:eastAsia="ko-KR"/>
        </w:rPr>
        <w:t>In some imple</w:t>
      </w:r>
      <w:r w:rsidR="00A85D51">
        <w:rPr>
          <w:color w:val="000000"/>
          <w:lang w:eastAsia="ko-KR"/>
        </w:rPr>
        <w:t>me</w:t>
      </w:r>
      <w:r w:rsidR="002C79C4">
        <w:rPr>
          <w:color w:val="000000"/>
          <w:lang w:eastAsia="ko-KR"/>
        </w:rPr>
        <w:t xml:space="preserve">ntation, the gNB can send RAR with BI </w:t>
      </w:r>
      <w:r w:rsidR="00A85D51">
        <w:rPr>
          <w:color w:val="000000"/>
          <w:lang w:eastAsia="ko-KR"/>
        </w:rPr>
        <w:t xml:space="preserve">per duplex type </w:t>
      </w:r>
      <w:r w:rsidR="002C79C4">
        <w:rPr>
          <w:color w:val="000000"/>
          <w:lang w:eastAsia="ko-KR"/>
        </w:rPr>
        <w:t>in the RA-RNTI if either one type of RO is chosen.</w:t>
      </w:r>
    </w:p>
    <w:p w14:paraId="67B2DC5D" w14:textId="5C2A44BE" w:rsidR="001B2785" w:rsidRDefault="001B2785" w:rsidP="00281B64">
      <w:pPr>
        <w:pStyle w:val="af2"/>
        <w:rPr>
          <w:color w:val="000000"/>
          <w:lang w:eastAsia="ko-KR"/>
        </w:rPr>
      </w:pPr>
      <w:r>
        <w:rPr>
          <w:color w:val="000000"/>
          <w:lang w:eastAsia="ko-KR"/>
        </w:rPr>
        <w:t>The Alt-2 prioritizes legacy RO over addition</w:t>
      </w:r>
      <w:r w:rsidR="002C79C4">
        <w:rPr>
          <w:color w:val="000000"/>
          <w:lang w:eastAsia="ko-KR"/>
        </w:rPr>
        <w:t>al</w:t>
      </w:r>
      <w:r>
        <w:rPr>
          <w:color w:val="000000"/>
          <w:lang w:eastAsia="ko-KR"/>
        </w:rPr>
        <w:t xml:space="preserve"> RO. Only one RO can be chosen by configuration or by specification, and considering legacy UEs </w:t>
      </w:r>
      <w:r w:rsidR="002C79C4">
        <w:rPr>
          <w:color w:val="000000"/>
          <w:lang w:eastAsia="ko-KR"/>
        </w:rPr>
        <w:t>legacy SSB-to-RO mapping can be reused. As a result additional RO can be regard as invalid. In this perspective, Alt-2 mandating additional complexity for UEs because those UEs requires validating more than one sets of ROs in the BWP.</w:t>
      </w:r>
    </w:p>
    <w:p w14:paraId="5C9C0165" w14:textId="35A6764E" w:rsidR="002C79C4" w:rsidRDefault="002C79C4" w:rsidP="00281B64">
      <w:pPr>
        <w:pStyle w:val="af2"/>
        <w:rPr>
          <w:color w:val="000000"/>
          <w:lang w:eastAsia="ko-KR"/>
        </w:rPr>
      </w:pPr>
      <w:r>
        <w:rPr>
          <w:rFonts w:hint="eastAsia"/>
          <w:color w:val="000000"/>
          <w:lang w:eastAsia="ko-KR"/>
        </w:rPr>
        <w:t>I</w:t>
      </w:r>
      <w:r>
        <w:rPr>
          <w:color w:val="000000"/>
          <w:lang w:eastAsia="ko-KR"/>
        </w:rPr>
        <w:t>n our understanding, a UE may read only one PRACH configuration index to derive a set of ROs per trigger cause. If a UE chooses legacy set of ROs, then the UE keeps the legacy behavior. If a UE chooses additional set of ROs, under Alt-2, then the UE should derive two sets of ROs, and also validate both sets of ROs. It may not be very difficult to validate because the UE needs to fully generate additional ROs and partly generate legacy ROs which are potentially valid and overlapped. However, it increases complexity compared to Alt-1.</w:t>
      </w:r>
      <w:r w:rsidR="00E7457E">
        <w:rPr>
          <w:color w:val="000000"/>
          <w:lang w:eastAsia="ko-KR"/>
        </w:rPr>
        <w:t xml:space="preserve"> </w:t>
      </w:r>
    </w:p>
    <w:p w14:paraId="4E156387" w14:textId="7CE4B690" w:rsidR="00E7457E" w:rsidRDefault="00E7457E" w:rsidP="00281B64">
      <w:pPr>
        <w:pStyle w:val="af2"/>
        <w:rPr>
          <w:color w:val="000000"/>
          <w:lang w:eastAsia="ko-KR"/>
        </w:rPr>
      </w:pPr>
      <w:r>
        <w:rPr>
          <w:rFonts w:hint="eastAsia"/>
          <w:color w:val="000000"/>
          <w:lang w:eastAsia="ko-KR"/>
        </w:rPr>
        <w:lastRenderedPageBreak/>
        <w:t>W</w:t>
      </w:r>
      <w:r>
        <w:rPr>
          <w:color w:val="000000"/>
          <w:lang w:eastAsia="ko-KR"/>
        </w:rPr>
        <w:t>e think that each alternative has pros and cons, and more simply put, the group can discuss which costs between gNB and UE can result less burden. In our view, Alt-1 causes less burden and more flexibility.</w:t>
      </w:r>
    </w:p>
    <w:p w14:paraId="26513AC6" w14:textId="69A8AE7D" w:rsidR="00281B64" w:rsidRPr="00137AE8" w:rsidRDefault="00281B64" w:rsidP="00281B64">
      <w:pPr>
        <w:pStyle w:val="af2"/>
      </w:pPr>
      <w:bookmarkStart w:id="18" w:name="_Ref189840580"/>
      <w:r w:rsidRPr="00137AE8">
        <w:rPr>
          <w:b/>
        </w:rPr>
        <w:t xml:space="preserve">Proposal </w:t>
      </w:r>
      <w:r w:rsidRPr="00137AE8">
        <w:rPr>
          <w:b/>
        </w:rPr>
        <w:fldChar w:fldCharType="begin"/>
      </w:r>
      <w:r w:rsidRPr="00137AE8">
        <w:rPr>
          <w:b/>
        </w:rPr>
        <w:instrText xml:space="preserve"> SEQ Proposal \* ARABIC </w:instrText>
      </w:r>
      <w:r w:rsidRPr="00137AE8">
        <w:rPr>
          <w:b/>
        </w:rPr>
        <w:fldChar w:fldCharType="separate"/>
      </w:r>
      <w:r w:rsidR="00137AE8">
        <w:rPr>
          <w:b/>
          <w:noProof/>
        </w:rPr>
        <w:t>7</w:t>
      </w:r>
      <w:r w:rsidRPr="00137AE8">
        <w:rPr>
          <w:b/>
        </w:rPr>
        <w:fldChar w:fldCharType="end"/>
      </w:r>
      <w:r w:rsidRPr="00137AE8">
        <w:rPr>
          <w:b/>
        </w:rPr>
        <w:t xml:space="preserve">: For Option-2, </w:t>
      </w:r>
      <w:r w:rsidR="00C032E1" w:rsidRPr="00137AE8">
        <w:rPr>
          <w:b/>
        </w:rPr>
        <w:t>prefer Alt-1 (</w:t>
      </w:r>
      <w:r w:rsidRPr="00137AE8">
        <w:rPr>
          <w:b/>
        </w:rPr>
        <w:t>do not optimize the validation rule for overlapped ROs</w:t>
      </w:r>
      <w:r w:rsidR="00C032E1" w:rsidRPr="00137AE8">
        <w:rPr>
          <w:b/>
        </w:rPr>
        <w:t>)</w:t>
      </w:r>
      <w:r w:rsidRPr="00137AE8">
        <w:rPr>
          <w:b/>
        </w:rPr>
        <w:t>.</w:t>
      </w:r>
      <w:bookmarkEnd w:id="18"/>
    </w:p>
    <w:p w14:paraId="360F86C4" w14:textId="77777777" w:rsidR="00913FFA" w:rsidRPr="006D2DD6" w:rsidRDefault="00913FFA" w:rsidP="00B66900">
      <w:pPr>
        <w:pStyle w:val="af2"/>
        <w:rPr>
          <w:highlight w:val="yellow"/>
          <w:lang w:eastAsia="ko-KR"/>
        </w:rPr>
      </w:pPr>
    </w:p>
    <w:p w14:paraId="24521BE7" w14:textId="3AA0C3CC" w:rsidR="000E4DE8" w:rsidRPr="0012037F" w:rsidRDefault="000E4DE8">
      <w:pPr>
        <w:pStyle w:val="H2"/>
        <w:numPr>
          <w:ilvl w:val="1"/>
          <w:numId w:val="1"/>
        </w:numPr>
        <w:ind w:leftChars="0"/>
      </w:pPr>
      <w:r w:rsidRPr="0012037F">
        <w:t>Msg2/3/4</w:t>
      </w:r>
      <w:r w:rsidR="000778FA" w:rsidRPr="0012037F">
        <w:t xml:space="preserve"> related enhancements</w:t>
      </w:r>
    </w:p>
    <w:p w14:paraId="3EF5B5C0" w14:textId="548EC895" w:rsidR="00C77739" w:rsidRPr="00C77739" w:rsidRDefault="00C77739" w:rsidP="00241C30">
      <w:pPr>
        <w:pStyle w:val="af2"/>
        <w:rPr>
          <w:u w:val="single"/>
          <w:lang w:eastAsia="ko-KR"/>
        </w:rPr>
      </w:pPr>
      <w:r w:rsidRPr="00C77739">
        <w:rPr>
          <w:rFonts w:hint="eastAsia"/>
          <w:u w:val="single"/>
          <w:lang w:eastAsia="ko-KR"/>
        </w:rPr>
        <w:t>P</w:t>
      </w:r>
      <w:r w:rsidRPr="00C77739">
        <w:rPr>
          <w:u w:val="single"/>
          <w:lang w:eastAsia="ko-KR"/>
        </w:rPr>
        <w:t>ower of msg3</w:t>
      </w:r>
    </w:p>
    <w:tbl>
      <w:tblPr>
        <w:tblStyle w:val="a6"/>
        <w:tblW w:w="0" w:type="auto"/>
        <w:tblLook w:val="04A0" w:firstRow="1" w:lastRow="0" w:firstColumn="1" w:lastColumn="0" w:noHBand="0" w:noVBand="1"/>
      </w:tblPr>
      <w:tblGrid>
        <w:gridCol w:w="9016"/>
      </w:tblGrid>
      <w:tr w:rsidR="0081162C" w14:paraId="3E874670" w14:textId="77777777" w:rsidTr="0081162C">
        <w:tc>
          <w:tcPr>
            <w:tcW w:w="9016" w:type="dxa"/>
          </w:tcPr>
          <w:p w14:paraId="6F2AF17E" w14:textId="29C41010" w:rsidR="0081162C" w:rsidRPr="009E00FE" w:rsidRDefault="0081162C" w:rsidP="0081162C">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w:t>
            </w:r>
            <w:r w:rsidR="009E00FE" w:rsidRPr="009E00FE">
              <w:rPr>
                <w:rFonts w:ascii="Times New Roman" w:eastAsia="맑은 고딕" w:hAnsi="Times New Roman"/>
                <w:b/>
                <w:szCs w:val="20"/>
                <w:highlight w:val="green"/>
                <w:lang w:eastAsia="zh-CN"/>
              </w:rPr>
              <w:t xml:space="preserve"> 119</w:t>
            </w:r>
          </w:p>
          <w:p w14:paraId="5D7F5CFE" w14:textId="77777777" w:rsidR="0081162C" w:rsidRPr="005E3C68" w:rsidRDefault="0081162C" w:rsidP="0081162C">
            <w:pPr>
              <w:contextualSpacing/>
              <w:rPr>
                <w:rFonts w:ascii="Times New Roman" w:hAnsi="Times New Roman"/>
                <w:bCs/>
                <w:szCs w:val="20"/>
              </w:rPr>
            </w:pPr>
            <w:r w:rsidRPr="005E3C68">
              <w:rPr>
                <w:rFonts w:ascii="Times New Roman" w:hAnsi="Times New Roman"/>
                <w:bCs/>
                <w:szCs w:val="20"/>
              </w:rPr>
              <w:t>For Msg3 PUSCH repetition Configuration 1, the valid symbol type is determined based on the symbol type of the first transmission occasion.</w:t>
            </w:r>
          </w:p>
          <w:p w14:paraId="7A1F5D9A" w14:textId="77777777" w:rsidR="0081162C" w:rsidRPr="005E3C68" w:rsidRDefault="0081162C" w:rsidP="0081162C">
            <w:pPr>
              <w:pStyle w:val="a5"/>
              <w:numPr>
                <w:ilvl w:val="0"/>
                <w:numId w:val="34"/>
              </w:numPr>
              <w:overflowPunct w:val="0"/>
              <w:autoSpaceDE w:val="0"/>
              <w:autoSpaceDN w:val="0"/>
              <w:adjustRightInd w:val="0"/>
              <w:spacing w:after="180"/>
              <w:ind w:leftChars="0" w:left="709"/>
              <w:contextualSpacing/>
              <w:textAlignment w:val="baseline"/>
            </w:pPr>
            <w:r w:rsidRPr="005E3C68">
              <w:t>UE does not expect the first transmission occasion includes different symbol types (i.e., SBFD symbols and non-SBFD symbols).</w:t>
            </w:r>
          </w:p>
          <w:p w14:paraId="2056DB47" w14:textId="6715BED4" w:rsidR="0081162C" w:rsidRDefault="0081162C" w:rsidP="0081162C">
            <w:pPr>
              <w:pStyle w:val="a5"/>
              <w:numPr>
                <w:ilvl w:val="0"/>
                <w:numId w:val="34"/>
              </w:numPr>
              <w:overflowPunct w:val="0"/>
              <w:autoSpaceDE w:val="0"/>
              <w:autoSpaceDN w:val="0"/>
              <w:adjustRightInd w:val="0"/>
              <w:spacing w:after="180"/>
              <w:ind w:leftChars="0" w:left="709"/>
              <w:contextualSpacing/>
              <w:textAlignment w:val="baseline"/>
            </w:pPr>
            <w:r w:rsidRPr="005E3C68">
              <w:t>FFS: Available slot counting on SBFD symbols.</w:t>
            </w:r>
          </w:p>
          <w:p w14:paraId="4846C1ED" w14:textId="77777777" w:rsidR="009E00FE" w:rsidRPr="005E3C68" w:rsidRDefault="009E00FE" w:rsidP="009E00FE">
            <w:pPr>
              <w:pStyle w:val="a5"/>
              <w:tabs>
                <w:tab w:val="left" w:pos="360"/>
              </w:tabs>
              <w:overflowPunct w:val="0"/>
              <w:autoSpaceDE w:val="0"/>
              <w:autoSpaceDN w:val="0"/>
              <w:adjustRightInd w:val="0"/>
              <w:spacing w:after="180"/>
              <w:ind w:leftChars="0" w:left="709"/>
              <w:contextualSpacing/>
              <w:textAlignment w:val="baseline"/>
            </w:pPr>
          </w:p>
          <w:p w14:paraId="3F26EFDC" w14:textId="6976C9F1" w:rsidR="0081162C" w:rsidRPr="009E00FE" w:rsidRDefault="0081162C" w:rsidP="0081162C">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w:t>
            </w:r>
            <w:r w:rsidR="009E00FE" w:rsidRPr="009E00FE">
              <w:rPr>
                <w:rFonts w:ascii="Times New Roman" w:eastAsia="맑은 고딕" w:hAnsi="Times New Roman"/>
                <w:b/>
                <w:szCs w:val="20"/>
                <w:highlight w:val="green"/>
                <w:lang w:eastAsia="zh-CN"/>
              </w:rPr>
              <w:t xml:space="preserve"> 119</w:t>
            </w:r>
          </w:p>
          <w:p w14:paraId="53CCA62F" w14:textId="77777777" w:rsidR="0081162C" w:rsidRPr="005E3C68" w:rsidRDefault="0081162C" w:rsidP="0081162C">
            <w:pPr>
              <w:contextualSpacing/>
              <w:rPr>
                <w:rFonts w:ascii="Times New Roman" w:hAnsi="Times New Roman"/>
                <w:bCs/>
                <w:szCs w:val="20"/>
              </w:rPr>
            </w:pPr>
            <w:r w:rsidRPr="005E3C68">
              <w:rPr>
                <w:rFonts w:ascii="Times New Roman" w:hAnsi="Times New Roman"/>
                <w:bCs/>
                <w:szCs w:val="20"/>
              </w:rPr>
              <w:t>Study how to determine the Msg3 PUSCH power control in SBFD symbols and non-SBFD symbols based on at least the following parameters.</w:t>
            </w:r>
          </w:p>
          <w:p w14:paraId="7BC7E41E" w14:textId="06C17C62" w:rsidR="0081162C" w:rsidRPr="009E00FE" w:rsidRDefault="0081162C" w:rsidP="00F71477">
            <w:pPr>
              <w:numPr>
                <w:ilvl w:val="0"/>
                <w:numId w:val="35"/>
              </w:numPr>
              <w:spacing w:line="278" w:lineRule="auto"/>
              <w:rPr>
                <w:rFonts w:ascii="Times New Roman" w:hAnsi="Times New Roman"/>
                <w:szCs w:val="20"/>
                <w:lang w:eastAsia="x-none"/>
              </w:rPr>
            </w:pPr>
            <w:proofErr w:type="spellStart"/>
            <w:r w:rsidRPr="005E3C68">
              <w:rPr>
                <w:rFonts w:ascii="Times New Roman" w:hAnsi="Times New Roman"/>
                <w:bCs/>
                <w:i/>
                <w:iCs/>
                <w:szCs w:val="20"/>
                <w:lang w:eastAsia="x-none"/>
              </w:rPr>
              <w:t>preambleReceivedTargetPower</w:t>
            </w:r>
            <w:proofErr w:type="spellEnd"/>
            <w:r w:rsidRPr="005E3C68">
              <w:rPr>
                <w:rFonts w:ascii="Times New Roman" w:eastAsia="맑은 고딕" w:hAnsi="Times New Roman"/>
                <w:bCs/>
                <w:i/>
                <w:iCs/>
                <w:szCs w:val="20"/>
                <w:lang w:eastAsia="x-none"/>
              </w:rPr>
              <w:t xml:space="preserve">, </w:t>
            </w:r>
            <w:r w:rsidRPr="005E3C68">
              <w:rPr>
                <w:rFonts w:ascii="Times New Roman" w:hAnsi="Times New Roman"/>
                <w:bCs/>
                <w:i/>
                <w:iCs/>
                <w:szCs w:val="20"/>
                <w:lang w:eastAsia="x-none"/>
              </w:rPr>
              <w:t>msg3-DeltaPreamble</w:t>
            </w:r>
            <w:r w:rsidRPr="005E3C68">
              <w:rPr>
                <w:rFonts w:ascii="Times New Roman" w:eastAsia="맑은 고딕" w:hAnsi="Times New Roman"/>
                <w:bCs/>
                <w:szCs w:val="20"/>
                <w:lang w:eastAsia="x-none"/>
              </w:rPr>
              <w:t>/</w:t>
            </w:r>
            <w:proofErr w:type="spellStart"/>
            <w:r w:rsidRPr="005E3C68">
              <w:rPr>
                <w:rFonts w:ascii="Times New Roman" w:eastAsia="맑은 고딕" w:hAnsi="Times New Roman"/>
                <w:bCs/>
                <w:i/>
                <w:iCs/>
                <w:szCs w:val="20"/>
                <w:lang w:eastAsia="x-none"/>
              </w:rPr>
              <w:t>deltaPreamble</w:t>
            </w:r>
            <w:proofErr w:type="spellEnd"/>
            <w:r w:rsidRPr="005E3C68">
              <w:rPr>
                <w:rFonts w:ascii="Times New Roman" w:eastAsia="맑은 고딕" w:hAnsi="Times New Roman"/>
                <w:bCs/>
                <w:szCs w:val="20"/>
                <w:lang w:eastAsia="x-none"/>
              </w:rPr>
              <w:t>,</w:t>
            </w:r>
            <w:r w:rsidRPr="005E3C68">
              <w:rPr>
                <w:rFonts w:ascii="Times New Roman" w:eastAsia="맑은 고딕" w:hAnsi="Times New Roman"/>
                <w:bCs/>
                <w:color w:val="000000"/>
                <w:szCs w:val="20"/>
                <w:lang w:eastAsia="x-none"/>
              </w:rPr>
              <w:t xml:space="preserve"> </w:t>
            </w:r>
            <w:r w:rsidRPr="005E3C68">
              <w:rPr>
                <w:rFonts w:ascii="Times New Roman" w:eastAsia="맑은 고딕" w:hAnsi="Times New Roman"/>
                <w:bCs/>
                <w:szCs w:val="20"/>
                <w:lang w:eastAsia="x-none"/>
              </w:rPr>
              <w:t xml:space="preserve">TPC Command </w:t>
            </w:r>
            <w:r w:rsidRPr="00D624E3">
              <w:rPr>
                <w:rFonts w:ascii="Times New Roman" w:hAnsi="Times New Roman"/>
                <w:noProof/>
                <w:position w:val="-12"/>
                <w:szCs w:val="20"/>
                <w:lang w:eastAsia="x-none"/>
              </w:rPr>
              <w:drawing>
                <wp:inline distT="0" distB="0" distL="0" distR="0" wp14:anchorId="79167F9F" wp14:editId="0F3BB3F2">
                  <wp:extent cx="563245" cy="205105"/>
                  <wp:effectExtent l="0" t="0" r="825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205105"/>
                          </a:xfrm>
                          <a:prstGeom prst="rect">
                            <a:avLst/>
                          </a:prstGeom>
                          <a:noFill/>
                          <a:ln>
                            <a:noFill/>
                          </a:ln>
                        </pic:spPr>
                      </pic:pic>
                    </a:graphicData>
                  </a:graphic>
                </wp:inline>
              </w:drawing>
            </w:r>
            <w:r w:rsidR="00803511">
              <w:rPr>
                <w:rFonts w:ascii="Times New Roman" w:eastAsia="맑은 고딕" w:hAnsi="Times New Roman"/>
                <w:bCs/>
                <w:szCs w:val="20"/>
                <w:lang w:eastAsia="x-none"/>
              </w:rPr>
              <w:t>i</w:t>
            </w:r>
            <w:r w:rsidRPr="005E3C68">
              <w:rPr>
                <w:rFonts w:ascii="Times New Roman" w:eastAsia="맑은 고딕" w:hAnsi="Times New Roman"/>
                <w:bCs/>
                <w:szCs w:val="20"/>
                <w:lang w:eastAsia="x-none"/>
              </w:rPr>
              <w:t>n RAR.</w:t>
            </w:r>
          </w:p>
        </w:tc>
      </w:tr>
    </w:tbl>
    <w:p w14:paraId="781E94AC" w14:textId="53418249" w:rsidR="00F71477" w:rsidRPr="00F71477" w:rsidRDefault="00F71477" w:rsidP="00F71477">
      <w:pPr>
        <w:pStyle w:val="af2"/>
        <w:rPr>
          <w:lang w:eastAsia="ko-KR"/>
        </w:rPr>
      </w:pPr>
      <w:r w:rsidRPr="00F71477">
        <w:rPr>
          <w:lang w:eastAsia="ko-KR"/>
        </w:rPr>
        <w:t>Power control can be further issue of Msg3 and Msg4’s HARQ-ACK. We initially think that an power offset can be applied and two different power levels can be derived. Tx power of an SSB block can have a single value but Msg3 may have two parameter sets where each set corresponds to SD symbols or UL symbols.</w:t>
      </w:r>
    </w:p>
    <w:p w14:paraId="0176CBF0" w14:textId="391C85D4" w:rsidR="00241C30" w:rsidRDefault="003D7FC6" w:rsidP="00B81CA5">
      <w:pPr>
        <w:pStyle w:val="af2"/>
        <w:rPr>
          <w:lang w:eastAsia="ko-KR"/>
        </w:rPr>
      </w:pPr>
      <w:r w:rsidRPr="003D7FC6">
        <w:rPr>
          <w:lang w:eastAsia="ko-KR"/>
        </w:rPr>
        <w:t>Even if msg3 can be classified as Configuration 1, a UE should maintain distinct tracking of power for different duplex type. The target power level would be different and fractional power compensation would also be different per duplex types.</w:t>
      </w:r>
      <w:r w:rsidR="00F71477">
        <w:rPr>
          <w:lang w:eastAsia="ko-KR"/>
        </w:rPr>
        <w:t xml:space="preserve"> </w:t>
      </w:r>
    </w:p>
    <w:p w14:paraId="6544AFA3" w14:textId="118EDA53" w:rsidR="003D7FC6" w:rsidRDefault="003D7FC6" w:rsidP="00B81CA5">
      <w:pPr>
        <w:pStyle w:val="af2"/>
        <w:rPr>
          <w:b/>
          <w:lang w:eastAsia="ko-KR"/>
        </w:rPr>
      </w:pPr>
      <w:bookmarkStart w:id="19" w:name="_Ref181710993"/>
      <w:r w:rsidRPr="003D7FC6">
        <w:rPr>
          <w:b/>
        </w:rPr>
        <w:t xml:space="preserve">Proposal </w:t>
      </w:r>
      <w:r w:rsidRPr="003D7FC6">
        <w:rPr>
          <w:b/>
        </w:rPr>
        <w:fldChar w:fldCharType="begin"/>
      </w:r>
      <w:r w:rsidRPr="003D7FC6">
        <w:rPr>
          <w:b/>
        </w:rPr>
        <w:instrText xml:space="preserve"> SEQ Proposal \* ARABIC </w:instrText>
      </w:r>
      <w:r w:rsidRPr="003D7FC6">
        <w:rPr>
          <w:b/>
        </w:rPr>
        <w:fldChar w:fldCharType="separate"/>
      </w:r>
      <w:r w:rsidR="00137AE8">
        <w:rPr>
          <w:b/>
          <w:noProof/>
        </w:rPr>
        <w:t>8</w:t>
      </w:r>
      <w:r w:rsidRPr="003D7FC6">
        <w:rPr>
          <w:b/>
        </w:rPr>
        <w:fldChar w:fldCharType="end"/>
      </w:r>
      <w:r w:rsidRPr="003D7FC6">
        <w:rPr>
          <w:b/>
          <w:lang w:eastAsia="ko-KR"/>
        </w:rPr>
        <w:t>:</w:t>
      </w:r>
      <w:r>
        <w:rPr>
          <w:b/>
          <w:lang w:eastAsia="ko-KR"/>
        </w:rPr>
        <w:t xml:space="preserve"> Support separate power control for msg3, targeting different duplex types.</w:t>
      </w:r>
      <w:bookmarkEnd w:id="19"/>
    </w:p>
    <w:p w14:paraId="0886F8C1" w14:textId="77777777" w:rsidR="00F06E7E" w:rsidRPr="00F964B7" w:rsidRDefault="00F06E7E" w:rsidP="00F06E7E">
      <w:pPr>
        <w:pStyle w:val="af2"/>
        <w:rPr>
          <w:lang w:eastAsia="ko-KR"/>
        </w:rPr>
      </w:pPr>
    </w:p>
    <w:p w14:paraId="3D01B471" w14:textId="77777777" w:rsidR="00F06E7E" w:rsidRPr="00F964B7" w:rsidRDefault="00F06E7E" w:rsidP="00F06E7E">
      <w:pPr>
        <w:pStyle w:val="af2"/>
        <w:rPr>
          <w:u w:val="single"/>
        </w:rPr>
      </w:pPr>
      <w:r w:rsidRPr="00F964B7">
        <w:rPr>
          <w:u w:val="single"/>
        </w:rPr>
        <w:t>HARQ-ACK using common resources</w:t>
      </w:r>
    </w:p>
    <w:tbl>
      <w:tblPr>
        <w:tblStyle w:val="a6"/>
        <w:tblW w:w="0" w:type="auto"/>
        <w:tblLook w:val="04A0" w:firstRow="1" w:lastRow="0" w:firstColumn="1" w:lastColumn="0" w:noHBand="0" w:noVBand="1"/>
      </w:tblPr>
      <w:tblGrid>
        <w:gridCol w:w="9016"/>
      </w:tblGrid>
      <w:tr w:rsidR="00F06E7E" w14:paraId="5F5D9E91" w14:textId="77777777" w:rsidTr="00F964B7">
        <w:tc>
          <w:tcPr>
            <w:tcW w:w="9016" w:type="dxa"/>
          </w:tcPr>
          <w:p w14:paraId="057432F7" w14:textId="77777777" w:rsidR="00F06E7E" w:rsidRPr="009E00FE" w:rsidRDefault="00F06E7E" w:rsidP="00F964B7">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55D3CE06" w14:textId="77777777" w:rsidR="00F06E7E" w:rsidRPr="005E3C68" w:rsidRDefault="00F06E7E" w:rsidP="00F964B7">
            <w:pPr>
              <w:contextualSpacing/>
              <w:rPr>
                <w:rFonts w:ascii="Times New Roman" w:hAnsi="Times New Roman"/>
                <w:bCs/>
                <w:szCs w:val="21"/>
              </w:rPr>
            </w:pPr>
            <w:r w:rsidRPr="005E3C68">
              <w:rPr>
                <w:rFonts w:ascii="Times New Roman" w:hAnsi="Times New Roman"/>
                <w:bCs/>
                <w:szCs w:val="21"/>
              </w:rPr>
              <w:t>For determining PUCCH resource sets in SBFD symbols before dedicated PUCCH resource configuration, reuse the Table 9.2.1-1 in TS 38.213, with the following modifications:</w:t>
            </w:r>
          </w:p>
          <w:p w14:paraId="3993A109" w14:textId="77777777" w:rsidR="00F06E7E" w:rsidRPr="005E3C68" w:rsidRDefault="00F06E7E" w:rsidP="00F964B7">
            <w:pPr>
              <w:pStyle w:val="a5"/>
              <w:numPr>
                <w:ilvl w:val="0"/>
                <w:numId w:val="30"/>
              </w:numPr>
              <w:overflowPunct w:val="0"/>
              <w:autoSpaceDE w:val="0"/>
              <w:autoSpaceDN w:val="0"/>
              <w:adjustRightInd w:val="0"/>
              <w:spacing w:after="180"/>
              <w:ind w:leftChars="0"/>
              <w:contextualSpacing/>
              <w:textAlignment w:val="baseline"/>
            </w:pPr>
            <w:r w:rsidRPr="005E3C68">
              <w:t>use the size of UL usable PRBs to replace the size of initial UL BWP to determine the PRB offset in row index 15.</w:t>
            </w:r>
          </w:p>
          <w:p w14:paraId="6F959C7A" w14:textId="77777777" w:rsidR="00F06E7E" w:rsidRDefault="00F06E7E" w:rsidP="00F964B7">
            <w:pPr>
              <w:pStyle w:val="af2"/>
              <w:rPr>
                <w:highlight w:val="yellow"/>
                <w:lang w:val="en-GB" w:eastAsia="ko-KR"/>
              </w:rPr>
            </w:pPr>
          </w:p>
          <w:p w14:paraId="59A0D5BA" w14:textId="77777777" w:rsidR="00F06E7E" w:rsidRPr="009E00FE" w:rsidRDefault="00F06E7E" w:rsidP="00F964B7">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0A341F82" w14:textId="77777777" w:rsidR="00F06E7E" w:rsidRPr="005E3C68" w:rsidRDefault="00F06E7E" w:rsidP="00F964B7">
            <w:pPr>
              <w:contextualSpacing/>
              <w:rPr>
                <w:rFonts w:ascii="Times New Roman" w:hAnsi="Times New Roman"/>
                <w:bCs/>
                <w:szCs w:val="21"/>
              </w:rPr>
            </w:pPr>
            <w:r w:rsidRPr="005E3C68">
              <w:rPr>
                <w:rFonts w:ascii="Times New Roman" w:hAnsi="Times New Roman"/>
                <w:bCs/>
                <w:szCs w:val="21"/>
              </w:rPr>
              <w:t>For SBFD aware UEs, update the following equations to determine the lowest PRB indices of the PUCCH transmission in the first hop and second hop in SBFD symbols before dedicated PUCCH resource configuration:</w:t>
            </w:r>
          </w:p>
          <w:p w14:paraId="0CA97707" w14:textId="77777777" w:rsidR="00F06E7E" w:rsidRPr="005E3C68" w:rsidRDefault="00F06E7E" w:rsidP="00F964B7">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5E3C68">
              <w:rPr>
                <w:rFonts w:ascii="Times New Roman" w:hAnsi="Times New Roman"/>
                <w:bCs/>
                <w:szCs w:val="21"/>
              </w:rPr>
              <w:t xml:space="preserve"> </w:t>
            </w:r>
          </w:p>
          <w:p w14:paraId="5C47EEE1" w14:textId="77777777" w:rsidR="00F06E7E" w:rsidRPr="005E3C68" w:rsidRDefault="00AA5B23" w:rsidP="00F964B7">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4EA41570" w14:textId="77777777" w:rsidR="00F06E7E" w:rsidRPr="005E3C68" w:rsidRDefault="00AA5B23" w:rsidP="00F964B7">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07D75284" w14:textId="77777777" w:rsidR="00F06E7E" w:rsidRPr="005E3C68" w:rsidRDefault="00F06E7E" w:rsidP="00F964B7">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6A8549D9" w14:textId="77777777" w:rsidR="00F06E7E" w:rsidRPr="005E3C68" w:rsidRDefault="00AA5B23" w:rsidP="00F964B7">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166EF701" w14:textId="77777777" w:rsidR="00F06E7E" w:rsidRPr="005E3C68" w:rsidRDefault="00AA5B23" w:rsidP="00F964B7">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3A06ADCA" w14:textId="77777777" w:rsidR="00F06E7E" w:rsidRPr="005E3C68" w:rsidRDefault="00F06E7E" w:rsidP="00F964B7">
            <w:pPr>
              <w:contextualSpacing/>
              <w:rPr>
                <w:rFonts w:ascii="Times New Roman" w:hAnsi="Times New Roman"/>
                <w:bCs/>
                <w:szCs w:val="21"/>
              </w:rPr>
            </w:pPr>
            <w:r w:rsidRPr="005E3C68">
              <w:rPr>
                <w:rFonts w:ascii="Times New Roman" w:hAnsi="Times New Roman"/>
                <w:bCs/>
                <w:szCs w:val="21"/>
              </w:rPr>
              <w:t xml:space="preserve">Where </w:t>
            </w:r>
          </w:p>
          <w:p w14:paraId="2D4602B7" w14:textId="77777777" w:rsidR="00F06E7E" w:rsidRPr="005E3C68" w:rsidRDefault="00AA5B23" w:rsidP="00F964B7">
            <w:pPr>
              <w:numPr>
                <w:ilvl w:val="0"/>
                <w:numId w:val="31"/>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F06E7E" w:rsidRPr="005E3C68">
              <w:rPr>
                <w:rFonts w:ascii="Times New Roman" w:hAnsi="Times New Roman"/>
                <w:bCs/>
                <w:szCs w:val="21"/>
              </w:rPr>
              <w:t xml:space="preserve"> is the starting PRB index of UL usable PRBs with reference to the start of UL active BWP.</w:t>
            </w:r>
          </w:p>
          <w:p w14:paraId="71E2E245" w14:textId="77777777" w:rsidR="00F06E7E" w:rsidRPr="005E3C68" w:rsidRDefault="00AA5B23" w:rsidP="00F964B7">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F06E7E" w:rsidRPr="005E3C68">
              <w:rPr>
                <w:rFonts w:ascii="Times New Roman" w:hAnsi="Times New Roman"/>
                <w:bCs/>
                <w:szCs w:val="21"/>
              </w:rPr>
              <w:t xml:space="preserve"> is the number of UL usable PRBs.</w:t>
            </w:r>
          </w:p>
          <w:p w14:paraId="280F6F53" w14:textId="77777777" w:rsidR="00F06E7E" w:rsidRPr="005E3C68" w:rsidRDefault="00AA5B23" w:rsidP="00F964B7">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F06E7E" w:rsidRPr="005E3C68">
              <w:rPr>
                <w:rFonts w:ascii="Times New Roman" w:hAnsi="Times New Roman"/>
                <w:bCs/>
                <w:szCs w:val="21"/>
              </w:rPr>
              <w:t xml:space="preserve"> is the RB offset </w:t>
            </w:r>
            <w:r w:rsidR="00F06E7E" w:rsidRPr="005E3C68">
              <w:rPr>
                <w:rFonts w:ascii="Times New Roman" w:eastAsia="SimSun" w:hAnsi="Times New Roman"/>
                <w:bCs/>
                <w:szCs w:val="21"/>
              </w:rPr>
              <w:t xml:space="preserve">with reference to the lowest PRB of UL usable </w:t>
            </w:r>
            <w:proofErr w:type="gramStart"/>
            <w:r w:rsidR="00F06E7E" w:rsidRPr="005E3C68">
              <w:rPr>
                <w:rFonts w:ascii="Times New Roman" w:eastAsia="SimSun" w:hAnsi="Times New Roman"/>
                <w:bCs/>
                <w:szCs w:val="21"/>
              </w:rPr>
              <w:t>PRBs.</w:t>
            </w:r>
            <w:proofErr w:type="gramEnd"/>
          </w:p>
          <w:p w14:paraId="732E792C" w14:textId="77777777" w:rsidR="00F06E7E" w:rsidRPr="005E3C68" w:rsidRDefault="00F06E7E" w:rsidP="00F964B7">
            <w:pPr>
              <w:rPr>
                <w:rFonts w:ascii="Times New Roman" w:hAnsi="Times New Roman"/>
                <w:bCs/>
              </w:rPr>
            </w:pPr>
            <w:r w:rsidRPr="005E3C68">
              <w:rPr>
                <w:rFonts w:ascii="Times New Roman" w:hAnsi="Times New Roman"/>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5E3C68">
              <w:rPr>
                <w:rFonts w:ascii="Times New Roman" w:hAnsi="Times New Roman"/>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5E3C68">
              <w:rPr>
                <w:rFonts w:ascii="Times New Roman" w:hAnsi="Times New Roman"/>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5E3C68">
              <w:rPr>
                <w:rFonts w:ascii="Times New Roman" w:hAnsi="Times New Roman"/>
                <w:bCs/>
                <w:szCs w:val="21"/>
              </w:rPr>
              <w:t xml:space="preserve"> are unchanged from existing specifications.</w:t>
            </w:r>
          </w:p>
          <w:p w14:paraId="0B646B90" w14:textId="77777777" w:rsidR="00F06E7E" w:rsidRDefault="00F06E7E" w:rsidP="00F964B7">
            <w:pPr>
              <w:pStyle w:val="af2"/>
              <w:rPr>
                <w:highlight w:val="yellow"/>
                <w:lang w:val="en-GB" w:eastAsia="ko-KR"/>
              </w:rPr>
            </w:pPr>
          </w:p>
          <w:p w14:paraId="1CBE5148" w14:textId="3CF7C6E7" w:rsidR="00F06E7E" w:rsidRPr="005E3C68" w:rsidRDefault="00F06E7E" w:rsidP="00F06E7E">
            <w:pPr>
              <w:rPr>
                <w:rFonts w:ascii="Times New Roman" w:eastAsia="맑은 고딕" w:hAnsi="Times New Roman"/>
                <w:bCs/>
                <w:szCs w:val="20"/>
                <w:lang w:eastAsia="zh-CN"/>
              </w:rPr>
            </w:pPr>
            <w:r w:rsidRPr="005E3C68">
              <w:rPr>
                <w:rFonts w:ascii="Times New Roman" w:eastAsia="맑은 고딕" w:hAnsi="Times New Roman"/>
                <w:bCs/>
                <w:szCs w:val="20"/>
                <w:highlight w:val="green"/>
                <w:lang w:eastAsia="zh-CN"/>
              </w:rPr>
              <w:t>Agreement</w:t>
            </w:r>
            <w:r>
              <w:rPr>
                <w:rFonts w:ascii="Times New Roman" w:eastAsia="맑은 고딕" w:hAnsi="Times New Roman"/>
                <w:bCs/>
                <w:szCs w:val="20"/>
                <w:highlight w:val="green"/>
                <w:lang w:eastAsia="zh-CN"/>
              </w:rPr>
              <w:t xml:space="preserve"> 119</w:t>
            </w:r>
          </w:p>
          <w:p w14:paraId="4C40E9A8" w14:textId="77777777" w:rsidR="00F06E7E" w:rsidRPr="005E3C68" w:rsidRDefault="00F06E7E" w:rsidP="00F06E7E">
            <w:p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7150BC34"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Support of configuration 2 is subject to UE capability. Configuration 1 is the default capability.</w:t>
            </w:r>
          </w:p>
          <w:p w14:paraId="4150FF7E"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SBFD-aware UE can be configured with Configuration 2 on a per UL/DL BWP basis.</w:t>
            </w:r>
          </w:p>
          <w:p w14:paraId="5B664E20"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DL BWP at least applies to PDSCH receptions within the DL BWP.</w:t>
            </w:r>
          </w:p>
          <w:p w14:paraId="7ED01B28"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UL BWP applies to PUCCH and PUSCH transmissions within the UL BWP.</w:t>
            </w:r>
          </w:p>
          <w:p w14:paraId="58EB8BC3" w14:textId="01BC79DB" w:rsidR="00F06E7E" w:rsidRPr="00F06E7E" w:rsidRDefault="00F06E7E" w:rsidP="00F964B7">
            <w:pPr>
              <w:numPr>
                <w:ilvl w:val="2"/>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For SRS, only Configuration 1 is applicable.</w:t>
            </w:r>
          </w:p>
        </w:tc>
      </w:tr>
    </w:tbl>
    <w:p w14:paraId="5E7BDDE8" w14:textId="287C792B" w:rsidR="00F06E7E" w:rsidRDefault="00F06E7E" w:rsidP="00F06E7E">
      <w:pPr>
        <w:pStyle w:val="af2"/>
        <w:rPr>
          <w:lang w:eastAsia="ko-KR"/>
        </w:rPr>
      </w:pPr>
      <w:r w:rsidRPr="00F964B7">
        <w:rPr>
          <w:lang w:eastAsia="ko-KR"/>
        </w:rPr>
        <w:lastRenderedPageBreak/>
        <w:t>In the previous meeting,</w:t>
      </w:r>
      <w:r>
        <w:rPr>
          <w:lang w:eastAsia="ko-KR"/>
        </w:rPr>
        <w:t xml:space="preserve"> a</w:t>
      </w:r>
      <w:r w:rsidRPr="00F964B7">
        <w:rPr>
          <w:lang w:eastAsia="ko-KR"/>
        </w:rPr>
        <w:t xml:space="preserve"> good progress is made and a specific hopping formula is agreed. This is applicable for single transmission</w:t>
      </w:r>
      <w:r>
        <w:rPr>
          <w:lang w:eastAsia="ko-KR"/>
        </w:rPr>
        <w:t xml:space="preserve">, and in the other agenda 9.3.1, UL transmissions in different slots support Configuration 1 as a default capability. In our view it is applicable to RRC connected modes, or dedicated PUCCH resource sets (i.e., </w:t>
      </w:r>
      <w:r w:rsidRPr="00F964B7">
        <w:rPr>
          <w:i/>
          <w:iCs/>
          <w:lang w:eastAsia="ko-KR"/>
        </w:rPr>
        <w:t>PUCCH-config</w:t>
      </w:r>
      <w:r w:rsidRPr="00F06E7E">
        <w:rPr>
          <w:iCs/>
          <w:lang w:eastAsia="ko-KR"/>
        </w:rPr>
        <w:t>)</w:t>
      </w:r>
      <w:r>
        <w:rPr>
          <w:iCs/>
          <w:lang w:eastAsia="ko-KR"/>
        </w:rPr>
        <w:t xml:space="preserve"> are given to a UE.</w:t>
      </w:r>
    </w:p>
    <w:p w14:paraId="2D5EAF2E" w14:textId="77777777" w:rsidR="005904C8" w:rsidRDefault="00F06E7E" w:rsidP="00F06E7E">
      <w:pPr>
        <w:pStyle w:val="af2"/>
        <w:rPr>
          <w:lang w:eastAsia="ko-KR"/>
        </w:rPr>
      </w:pPr>
      <w:r w:rsidRPr="00F964B7">
        <w:rPr>
          <w:lang w:eastAsia="ko-KR"/>
        </w:rPr>
        <w:t>Considering other feature such as NTN, the HARQ-ACK can be repeated during the initial access where PUCCH resource set</w:t>
      </w:r>
      <w:r>
        <w:rPr>
          <w:lang w:eastAsia="ko-KR"/>
        </w:rPr>
        <w:t>s</w:t>
      </w:r>
      <w:r w:rsidRPr="00F964B7">
        <w:rPr>
          <w:lang w:eastAsia="ko-KR"/>
        </w:rPr>
        <w:t xml:space="preserve"> </w:t>
      </w:r>
      <w:r>
        <w:rPr>
          <w:lang w:eastAsia="ko-KR"/>
        </w:rPr>
        <w:t>are</w:t>
      </w:r>
      <w:r w:rsidRPr="00F964B7">
        <w:rPr>
          <w:lang w:eastAsia="ko-KR"/>
        </w:rPr>
        <w:t xml:space="preserve"> cell-specific. We understand this scenario </w:t>
      </w:r>
      <w:r>
        <w:rPr>
          <w:lang w:eastAsia="ko-KR"/>
        </w:rPr>
        <w:t xml:space="preserve">may not be covered by the earlier agreements, and </w:t>
      </w:r>
      <w:r w:rsidRPr="00F964B7">
        <w:rPr>
          <w:lang w:eastAsia="ko-KR"/>
        </w:rPr>
        <w:t xml:space="preserve">can further discuss </w:t>
      </w:r>
      <w:r>
        <w:rPr>
          <w:lang w:eastAsia="ko-KR"/>
        </w:rPr>
        <w:t xml:space="preserve">whether Configuration 1 is supported or not as a default capability in this case. </w:t>
      </w:r>
    </w:p>
    <w:p w14:paraId="78FA89AF" w14:textId="6B04268F" w:rsidR="00F06E7E" w:rsidRPr="00F964B7" w:rsidRDefault="00F06E7E" w:rsidP="00F06E7E">
      <w:pPr>
        <w:pStyle w:val="af2"/>
        <w:rPr>
          <w:lang w:eastAsia="ko-KR"/>
        </w:rPr>
      </w:pPr>
      <w:r>
        <w:rPr>
          <w:lang w:eastAsia="ko-KR"/>
        </w:rPr>
        <w:t xml:space="preserve">In an alternative, HARQ-ACK repetition </w:t>
      </w:r>
      <w:r w:rsidR="005904C8">
        <w:rPr>
          <w:lang w:eastAsia="ko-KR"/>
        </w:rPr>
        <w:t>may</w:t>
      </w:r>
      <w:r>
        <w:rPr>
          <w:lang w:eastAsia="ko-KR"/>
        </w:rPr>
        <w:t xml:space="preserve"> not </w:t>
      </w:r>
      <w:r w:rsidR="005904C8">
        <w:rPr>
          <w:lang w:eastAsia="ko-KR"/>
        </w:rPr>
        <w:t xml:space="preserve">be </w:t>
      </w:r>
      <w:r>
        <w:rPr>
          <w:lang w:eastAsia="ko-KR"/>
        </w:rPr>
        <w:t xml:space="preserve">supported in SBFD resources </w:t>
      </w:r>
      <w:r w:rsidR="005904C8">
        <w:rPr>
          <w:lang w:eastAsia="ko-KR"/>
        </w:rPr>
        <w:t>(or in the SBFD scenario) though</w:t>
      </w:r>
      <w:r>
        <w:rPr>
          <w:lang w:eastAsia="ko-KR"/>
        </w:rPr>
        <w:t xml:space="preserve"> a specific SIB is received. Another alternative can support HARQ-ACK repetition as Configuration 1 </w:t>
      </w:r>
      <w:r w:rsidR="005904C8">
        <w:rPr>
          <w:lang w:eastAsia="ko-KR"/>
        </w:rPr>
        <w:t>if a specific SIB is received</w:t>
      </w:r>
      <w:r>
        <w:rPr>
          <w:lang w:eastAsia="ko-KR"/>
        </w:rPr>
        <w:t>.</w:t>
      </w:r>
    </w:p>
    <w:p w14:paraId="19E3429A" w14:textId="37C7EEE3" w:rsidR="00F06E7E" w:rsidRPr="00F06E7E" w:rsidRDefault="00F06E7E" w:rsidP="00B81CA5">
      <w:pPr>
        <w:pStyle w:val="af2"/>
        <w:rPr>
          <w:b/>
          <w:lang w:eastAsia="ko-KR"/>
        </w:rPr>
      </w:pPr>
      <w:bookmarkStart w:id="20" w:name="_Ref189859694"/>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Pr>
          <w:b/>
          <w:noProof/>
        </w:rPr>
        <w:t>9</w:t>
      </w:r>
      <w:r w:rsidRPr="005C0149">
        <w:rPr>
          <w:b/>
        </w:rPr>
        <w:fldChar w:fldCharType="end"/>
      </w:r>
      <w:r w:rsidRPr="00564B10">
        <w:rPr>
          <w:b/>
          <w:lang w:eastAsia="ko-KR"/>
        </w:rPr>
        <w:t xml:space="preserve">: </w:t>
      </w:r>
      <w:r>
        <w:rPr>
          <w:b/>
          <w:lang w:eastAsia="ko-KR"/>
        </w:rPr>
        <w:t>Before dedicated PUCCH resources are configured</w:t>
      </w:r>
      <w:r w:rsidRPr="00564B10">
        <w:rPr>
          <w:b/>
          <w:lang w:eastAsia="ko-KR"/>
        </w:rPr>
        <w:t xml:space="preserve">, </w:t>
      </w:r>
      <w:r>
        <w:rPr>
          <w:b/>
          <w:lang w:eastAsia="ko-KR"/>
        </w:rPr>
        <w:t>clarify whether HARQ-ACK repetition is supported as Configuration 1.</w:t>
      </w:r>
      <w:bookmarkEnd w:id="20"/>
    </w:p>
    <w:bookmarkEnd w:id="9"/>
    <w:bookmarkEnd w:id="10"/>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2343FA23" w14:textId="207E80AB" w:rsidR="00D15E8C" w:rsidRDefault="00D15E8C" w:rsidP="00D15E8C">
      <w:pPr>
        <w:pStyle w:val="af2"/>
        <w:rPr>
          <w:lang w:eastAsia="ko-KR"/>
        </w:rPr>
      </w:pPr>
      <w:r w:rsidRPr="009C0232">
        <w:rPr>
          <w:lang w:eastAsia="ko-KR"/>
        </w:rPr>
        <w:t>We address our view about supporting random access for SBFD operations.</w:t>
      </w:r>
    </w:p>
    <w:p w14:paraId="301ADAF1" w14:textId="03C222C4" w:rsidR="00BA1251" w:rsidRDefault="00137AE8" w:rsidP="00D15E8C">
      <w:pPr>
        <w:pStyle w:val="af2"/>
        <w:rPr>
          <w:lang w:eastAsia="ko-KR"/>
        </w:rPr>
      </w:pPr>
      <w:r>
        <w:rPr>
          <w:lang w:eastAsia="ko-KR"/>
        </w:rPr>
        <w:fldChar w:fldCharType="begin"/>
      </w:r>
      <w:r>
        <w:rPr>
          <w:lang w:eastAsia="ko-KR"/>
        </w:rPr>
        <w:instrText xml:space="preserve"> REF _Ref178950017 \h </w:instrText>
      </w:r>
      <w:r>
        <w:rPr>
          <w:lang w:eastAsia="ko-KR"/>
        </w:rPr>
      </w:r>
      <w:r>
        <w:rPr>
          <w:lang w:eastAsia="ko-KR"/>
        </w:rPr>
        <w:fldChar w:fldCharType="separate"/>
      </w:r>
      <w:r w:rsidRPr="004B21F2">
        <w:rPr>
          <w:b/>
        </w:rPr>
        <w:t xml:space="preserve">Proposal </w:t>
      </w:r>
      <w:r>
        <w:rPr>
          <w:b/>
          <w:noProof/>
        </w:rPr>
        <w:t>1</w:t>
      </w:r>
      <w:r w:rsidRPr="004B21F2">
        <w:rPr>
          <w:b/>
          <w:bCs/>
        </w:rPr>
        <w:t xml:space="preserve">: </w:t>
      </w:r>
      <w:r w:rsidRPr="00337058">
        <w:rPr>
          <w:b/>
          <w:i/>
          <w:iCs/>
        </w:rPr>
        <w:t>BWP-</w:t>
      </w:r>
      <w:proofErr w:type="spellStart"/>
      <w:r w:rsidRPr="00337058">
        <w:rPr>
          <w:b/>
          <w:i/>
          <w:iCs/>
        </w:rPr>
        <w:t>UplinkCommon</w:t>
      </w:r>
      <w:proofErr w:type="spellEnd"/>
      <w:r w:rsidRPr="004B21F2">
        <w:rPr>
          <w:b/>
        </w:rPr>
        <w:t xml:space="preserve"> in </w:t>
      </w:r>
      <w:r w:rsidRPr="00337058">
        <w:rPr>
          <w:b/>
          <w:i/>
          <w:iCs/>
        </w:rPr>
        <w:t>SIB1</w:t>
      </w:r>
      <w:r w:rsidRPr="004B21F2">
        <w:rPr>
          <w:b/>
        </w:rPr>
        <w:t xml:space="preserve"> needs be enhanced to inform either Option-1 or Option-2 is enabled.</w:t>
      </w:r>
      <w:r>
        <w:rPr>
          <w:lang w:eastAsia="ko-KR"/>
        </w:rPr>
        <w:fldChar w:fldCharType="end"/>
      </w:r>
    </w:p>
    <w:p w14:paraId="6151C77A" w14:textId="3365CF0D" w:rsidR="00137AE8" w:rsidRDefault="00137AE8" w:rsidP="00D15E8C">
      <w:pPr>
        <w:pStyle w:val="af2"/>
        <w:rPr>
          <w:lang w:eastAsia="ko-KR"/>
        </w:rPr>
      </w:pPr>
      <w:r>
        <w:rPr>
          <w:lang w:eastAsia="ko-KR"/>
        </w:rPr>
        <w:fldChar w:fldCharType="begin"/>
      </w:r>
      <w:r>
        <w:rPr>
          <w:lang w:eastAsia="ko-KR"/>
        </w:rPr>
        <w:instrText xml:space="preserve"> REF _Ref189840523 \h </w:instrText>
      </w:r>
      <w:r>
        <w:rPr>
          <w:lang w:eastAsia="ko-KR"/>
        </w:rPr>
      </w:r>
      <w:r>
        <w:rPr>
          <w:lang w:eastAsia="ko-KR"/>
        </w:rPr>
        <w:fldChar w:fldCharType="separate"/>
      </w:r>
      <w:r w:rsidRPr="004B21F2">
        <w:rPr>
          <w:b/>
        </w:rPr>
        <w:t xml:space="preserve">Proposal </w:t>
      </w:r>
      <w:r>
        <w:rPr>
          <w:b/>
          <w:noProof/>
        </w:rPr>
        <w:t>2</w:t>
      </w:r>
      <w:r w:rsidRPr="004B21F2">
        <w:rPr>
          <w:b/>
        </w:rPr>
        <w:t xml:space="preserve">: </w:t>
      </w:r>
      <w:r>
        <w:rPr>
          <w:b/>
          <w:lang w:eastAsia="ko-KR"/>
        </w:rPr>
        <w:t>Support to configuration between 1) repetition factor is increased in the same duplex type or 2) fallback to legacy set of ROs before repetition factor is increased.</w:t>
      </w:r>
      <w:r>
        <w:rPr>
          <w:lang w:eastAsia="ko-KR"/>
        </w:rPr>
        <w:fldChar w:fldCharType="end"/>
      </w:r>
    </w:p>
    <w:p w14:paraId="10DB492B" w14:textId="00196B6F" w:rsidR="00137AE8" w:rsidRDefault="00137AE8" w:rsidP="00D15E8C">
      <w:pPr>
        <w:pStyle w:val="af2"/>
        <w:rPr>
          <w:lang w:eastAsia="ko-KR"/>
        </w:rPr>
      </w:pPr>
      <w:r>
        <w:rPr>
          <w:lang w:eastAsia="ko-KR"/>
        </w:rPr>
        <w:fldChar w:fldCharType="begin"/>
      </w:r>
      <w:r>
        <w:rPr>
          <w:lang w:eastAsia="ko-KR"/>
        </w:rPr>
        <w:instrText xml:space="preserve"> REF _Ref181710946 \h </w:instrText>
      </w:r>
      <w:r>
        <w:rPr>
          <w:lang w:eastAsia="ko-KR"/>
        </w:rPr>
      </w:r>
      <w:r>
        <w:rPr>
          <w:lang w:eastAsia="ko-KR"/>
        </w:rPr>
        <w:fldChar w:fldCharType="separate"/>
      </w:r>
      <w:r w:rsidRPr="001515FC">
        <w:rPr>
          <w:b/>
        </w:rPr>
        <w:t xml:space="preserve">Proposal </w:t>
      </w:r>
      <w:r>
        <w:rPr>
          <w:b/>
          <w:noProof/>
        </w:rPr>
        <w:t>3</w:t>
      </w:r>
      <w:r w:rsidRPr="001515FC">
        <w:rPr>
          <w:b/>
        </w:rPr>
        <w:t xml:space="preserve">: </w:t>
      </w:r>
      <w:r>
        <w:rPr>
          <w:b/>
        </w:rPr>
        <w:t>For Option-1, d</w:t>
      </w:r>
      <w:r w:rsidRPr="001515FC">
        <w:rPr>
          <w:b/>
        </w:rPr>
        <w:t>ifferent feature combination preamble set can be introduced for additional ROs.</w:t>
      </w:r>
      <w:r>
        <w:rPr>
          <w:lang w:eastAsia="ko-KR"/>
        </w:rPr>
        <w:fldChar w:fldCharType="end"/>
      </w:r>
    </w:p>
    <w:p w14:paraId="34F82EB2" w14:textId="0C87A55E" w:rsidR="00137AE8" w:rsidRDefault="00137AE8" w:rsidP="00D15E8C">
      <w:pPr>
        <w:pStyle w:val="af2"/>
        <w:rPr>
          <w:lang w:eastAsia="ko-KR"/>
        </w:rPr>
      </w:pPr>
      <w:r>
        <w:rPr>
          <w:lang w:eastAsia="ko-KR"/>
        </w:rPr>
        <w:fldChar w:fldCharType="begin"/>
      </w:r>
      <w:r>
        <w:rPr>
          <w:lang w:eastAsia="ko-KR"/>
        </w:rPr>
        <w:instrText xml:space="preserve"> REF _Ref178950050 \h </w:instrText>
      </w:r>
      <w:r>
        <w:rPr>
          <w:lang w:eastAsia="ko-KR"/>
        </w:rPr>
      </w:r>
      <w:r>
        <w:rPr>
          <w:lang w:eastAsia="ko-KR"/>
        </w:rPr>
        <w:fldChar w:fldCharType="separate"/>
      </w:r>
      <w:r w:rsidRPr="004B21F2">
        <w:rPr>
          <w:b/>
        </w:rPr>
        <w:t xml:space="preserve">Proposal </w:t>
      </w:r>
      <w:r>
        <w:rPr>
          <w:b/>
          <w:noProof/>
        </w:rPr>
        <w:t>4</w:t>
      </w:r>
      <w:r w:rsidRPr="004B21F2">
        <w:rPr>
          <w:b/>
        </w:rPr>
        <w:t xml:space="preserve">: </w:t>
      </w:r>
      <w:r>
        <w:rPr>
          <w:b/>
        </w:rPr>
        <w:t xml:space="preserve">For Option-1, </w:t>
      </w:r>
      <w:r w:rsidRPr="005E77B8">
        <w:rPr>
          <w:b/>
        </w:rPr>
        <w:t xml:space="preserve">introduce </w:t>
      </w:r>
      <w:r w:rsidRPr="00137AE8">
        <w:rPr>
          <w:b/>
        </w:rPr>
        <w:t>ramping counter</w:t>
      </w:r>
      <w:r w:rsidRPr="00281B64">
        <w:rPr>
          <w:b/>
        </w:rPr>
        <w:t xml:space="preserve">, </w:t>
      </w:r>
      <w:r w:rsidRPr="00281B64">
        <w:rPr>
          <w:b/>
          <w:lang w:eastAsia="x-none"/>
        </w:rPr>
        <w:t>ramping</w:t>
      </w:r>
      <w:r w:rsidRPr="00BE199B">
        <w:rPr>
          <w:b/>
          <w:lang w:eastAsia="x-none"/>
        </w:rPr>
        <w:t xml:space="preserve"> step</w:t>
      </w:r>
      <w:r w:rsidRPr="00BE199B">
        <w:rPr>
          <w:b/>
          <w:i/>
          <w:iCs/>
          <w:lang w:eastAsia="x-none"/>
        </w:rPr>
        <w:t>,</w:t>
      </w:r>
      <w:r w:rsidRPr="00BE199B">
        <w:rPr>
          <w:rFonts w:ascii="Cambria Math" w:hAnsi="Cambria Math" w:cs="Cambria Math"/>
          <w:b/>
        </w:rPr>
        <w:t xml:space="preserve"> 𝑃</w:t>
      </w:r>
      <w:r w:rsidRPr="00BE199B">
        <w:rPr>
          <w:b/>
          <w:vertAlign w:val="subscript"/>
        </w:rPr>
        <w:t>CMAX</w:t>
      </w:r>
      <w:r w:rsidRPr="009414E3">
        <w:rPr>
          <w:b/>
          <w:vertAlign w:val="subscript"/>
        </w:rPr>
        <w:t>,</w:t>
      </w:r>
      <w:r w:rsidRPr="009414E3">
        <w:rPr>
          <w:rFonts w:ascii="Cambria Math" w:hAnsi="Cambria Math" w:cs="Cambria Math"/>
          <w:b/>
          <w:vertAlign w:val="subscript"/>
        </w:rPr>
        <w:t>𝑓</w:t>
      </w:r>
      <w:r w:rsidRPr="009414E3">
        <w:rPr>
          <w:b/>
          <w:vertAlign w:val="subscript"/>
        </w:rPr>
        <w:t>,</w:t>
      </w:r>
      <w:r w:rsidRPr="009414E3">
        <w:rPr>
          <w:rFonts w:ascii="Cambria Math" w:hAnsi="Cambria Math" w:cs="Cambria Math"/>
          <w:b/>
          <w:vertAlign w:val="subscript"/>
        </w:rPr>
        <w:t>𝑐</w:t>
      </w:r>
      <w:r w:rsidRPr="009414E3">
        <w:rPr>
          <w:b/>
        </w:rPr>
        <w:t>, BI ar</w:t>
      </w:r>
      <w:r w:rsidRPr="004B21F2">
        <w:rPr>
          <w:b/>
        </w:rPr>
        <w:t xml:space="preserve">e per </w:t>
      </w:r>
      <w:r>
        <w:rPr>
          <w:b/>
        </w:rPr>
        <w:t>duplex</w:t>
      </w:r>
      <w:r w:rsidRPr="004B21F2">
        <w:rPr>
          <w:b/>
        </w:rPr>
        <w:t xml:space="preserve"> type.</w:t>
      </w:r>
      <w:r>
        <w:rPr>
          <w:lang w:eastAsia="ko-KR"/>
        </w:rPr>
        <w:fldChar w:fldCharType="end"/>
      </w:r>
    </w:p>
    <w:p w14:paraId="2A05ACD6" w14:textId="3A31E818" w:rsidR="00137AE8" w:rsidRDefault="00137AE8" w:rsidP="00D15E8C">
      <w:pPr>
        <w:pStyle w:val="af2"/>
        <w:rPr>
          <w:lang w:eastAsia="ko-KR"/>
        </w:rPr>
      </w:pPr>
      <w:r>
        <w:rPr>
          <w:lang w:eastAsia="ko-KR"/>
        </w:rPr>
        <w:fldChar w:fldCharType="begin"/>
      </w:r>
      <w:r>
        <w:rPr>
          <w:lang w:eastAsia="ko-KR"/>
        </w:rPr>
        <w:instrText xml:space="preserve"> REF _Ref181710952 \h </w:instrText>
      </w:r>
      <w:r>
        <w:rPr>
          <w:lang w:eastAsia="ko-KR"/>
        </w:rPr>
      </w:r>
      <w:r>
        <w:rPr>
          <w:lang w:eastAsia="ko-KR"/>
        </w:rPr>
        <w:fldChar w:fldCharType="separate"/>
      </w:r>
      <w:r w:rsidRPr="00DC496B">
        <w:rPr>
          <w:b/>
        </w:rPr>
        <w:t xml:space="preserve">Proposal </w:t>
      </w:r>
      <w:r>
        <w:rPr>
          <w:b/>
          <w:noProof/>
        </w:rPr>
        <w:t>5</w:t>
      </w:r>
      <w:r w:rsidRPr="00DC496B">
        <w:rPr>
          <w:b/>
          <w:lang w:eastAsia="ko-KR"/>
        </w:rPr>
        <w:t xml:space="preserve">: </w:t>
      </w:r>
      <w:r w:rsidRPr="00DC496B">
        <w:rPr>
          <w:rFonts w:hint="eastAsia"/>
          <w:b/>
          <w:lang w:eastAsia="ko-KR"/>
        </w:rPr>
        <w:t>For</w:t>
      </w:r>
      <w:r w:rsidRPr="00DC496B">
        <w:rPr>
          <w:b/>
          <w:lang w:eastAsia="ko-KR"/>
        </w:rPr>
        <w:t xml:space="preserve"> </w:t>
      </w:r>
      <w:r w:rsidRPr="00DC496B">
        <w:rPr>
          <w:rFonts w:hint="eastAsia"/>
          <w:b/>
          <w:lang w:eastAsia="ko-KR"/>
        </w:rPr>
        <w:t>Option-2,</w:t>
      </w:r>
      <w:r w:rsidRPr="00DC496B">
        <w:rPr>
          <w:b/>
          <w:lang w:eastAsia="ko-KR"/>
        </w:rPr>
        <w:t xml:space="preserve"> </w:t>
      </w:r>
      <w:r w:rsidRPr="00DC496B">
        <w:rPr>
          <w:rFonts w:hint="eastAsia"/>
          <w:b/>
          <w:lang w:eastAsia="ko-KR"/>
        </w:rPr>
        <w:t>it</w:t>
      </w:r>
      <w:r w:rsidRPr="00DC496B">
        <w:rPr>
          <w:b/>
          <w:lang w:eastAsia="ko-KR"/>
        </w:rPr>
        <w:t xml:space="preserve"> </w:t>
      </w:r>
      <w:r w:rsidRPr="00DC496B">
        <w:rPr>
          <w:rFonts w:hint="eastAsia"/>
          <w:b/>
          <w:lang w:eastAsia="ko-KR"/>
        </w:rPr>
        <w:t>is</w:t>
      </w:r>
      <w:r w:rsidRPr="00DC496B">
        <w:rPr>
          <w:b/>
          <w:lang w:eastAsia="ko-KR"/>
        </w:rPr>
        <w:t xml:space="preserve"> </w:t>
      </w:r>
      <w:r w:rsidRPr="00DC496B">
        <w:rPr>
          <w:rFonts w:hint="eastAsia"/>
          <w:b/>
          <w:lang w:eastAsia="ko-KR"/>
        </w:rPr>
        <w:t>concluded</w:t>
      </w:r>
      <w:r w:rsidRPr="00DC496B">
        <w:rPr>
          <w:b/>
          <w:lang w:eastAsia="ko-KR"/>
        </w:rPr>
        <w:t xml:space="preserve"> </w:t>
      </w:r>
      <w:r w:rsidRPr="00DC496B">
        <w:rPr>
          <w:rFonts w:hint="eastAsia"/>
          <w:b/>
          <w:lang w:eastAsia="ko-KR"/>
        </w:rPr>
        <w:t>not</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introduce</w:t>
      </w:r>
      <w:r w:rsidRPr="00DC496B">
        <w:rPr>
          <w:b/>
          <w:lang w:eastAsia="ko-KR"/>
        </w:rPr>
        <w:t xml:space="preserve"> </w:t>
      </w:r>
      <w:r w:rsidRPr="00DC496B">
        <w:rPr>
          <w:rFonts w:hint="eastAsia"/>
          <w:b/>
          <w:lang w:eastAsia="ko-KR"/>
        </w:rPr>
        <w:t>technique</w:t>
      </w:r>
      <w:r w:rsidRPr="00DC496B">
        <w:rPr>
          <w:b/>
          <w:lang w:eastAsia="ko-KR"/>
        </w:rPr>
        <w:t xml:space="preserve"> </w:t>
      </w:r>
      <w:r w:rsidRPr="00DC496B">
        <w:rPr>
          <w:rFonts w:hint="eastAsia"/>
          <w:b/>
          <w:lang w:eastAsia="ko-KR"/>
        </w:rPr>
        <w:t>to</w:t>
      </w:r>
      <w:r w:rsidRPr="00DC496B">
        <w:rPr>
          <w:b/>
          <w:lang w:eastAsia="ko-KR"/>
        </w:rPr>
        <w:t xml:space="preserve"> </w:t>
      </w:r>
      <w:r w:rsidRPr="00DC496B">
        <w:rPr>
          <w:rFonts w:hint="eastAsia"/>
          <w:b/>
          <w:lang w:eastAsia="ko-KR"/>
        </w:rPr>
        <w:t>validate</w:t>
      </w:r>
      <w:r w:rsidRPr="00DC496B">
        <w:rPr>
          <w:b/>
          <w:lang w:eastAsia="ko-KR"/>
        </w:rPr>
        <w:t xml:space="preserve"> </w:t>
      </w:r>
      <w:r w:rsidRPr="00DC496B">
        <w:rPr>
          <w:rFonts w:hint="eastAsia"/>
          <w:b/>
          <w:lang w:eastAsia="ko-KR"/>
        </w:rPr>
        <w:t>legacy</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and</w:t>
      </w:r>
      <w:r w:rsidRPr="00DC496B">
        <w:rPr>
          <w:b/>
          <w:lang w:eastAsia="ko-KR"/>
        </w:rPr>
        <w:t xml:space="preserve"> </w:t>
      </w:r>
      <w:r w:rsidRPr="00DC496B">
        <w:rPr>
          <w:rFonts w:hint="eastAsia"/>
          <w:b/>
          <w:lang w:eastAsia="ko-KR"/>
        </w:rPr>
        <w:t>additional</w:t>
      </w:r>
      <w:r w:rsidRPr="00DC496B">
        <w:rPr>
          <w:b/>
          <w:lang w:eastAsia="ko-KR"/>
        </w:rPr>
        <w:t xml:space="preserve"> </w:t>
      </w:r>
      <w:r w:rsidRPr="00DC496B">
        <w:rPr>
          <w:rFonts w:hint="eastAsia"/>
          <w:b/>
          <w:lang w:eastAsia="ko-KR"/>
        </w:rPr>
        <w:t>ROs</w:t>
      </w:r>
      <w:r w:rsidRPr="00DC496B">
        <w:rPr>
          <w:b/>
          <w:lang w:eastAsia="ko-KR"/>
        </w:rPr>
        <w:t xml:space="preserve"> </w:t>
      </w:r>
      <w:r w:rsidRPr="00DC496B">
        <w:rPr>
          <w:rFonts w:hint="eastAsia"/>
          <w:b/>
          <w:lang w:eastAsia="ko-KR"/>
        </w:rPr>
        <w:t>that</w:t>
      </w:r>
      <w:r w:rsidRPr="00DC496B">
        <w:rPr>
          <w:b/>
          <w:lang w:eastAsia="ko-KR"/>
        </w:rPr>
        <w:t xml:space="preserve"> </w:t>
      </w:r>
      <w:r w:rsidRPr="00DC496B">
        <w:rPr>
          <w:rFonts w:hint="eastAsia"/>
          <w:b/>
          <w:lang w:eastAsia="ko-KR"/>
        </w:rPr>
        <w:t>are</w:t>
      </w:r>
      <w:r w:rsidRPr="00DC496B">
        <w:rPr>
          <w:b/>
          <w:lang w:eastAsia="ko-KR"/>
        </w:rPr>
        <w:t xml:space="preserve"> </w:t>
      </w:r>
      <w:r w:rsidRPr="00DC496B">
        <w:rPr>
          <w:rFonts w:hint="eastAsia"/>
          <w:b/>
          <w:lang w:eastAsia="ko-KR"/>
        </w:rPr>
        <w:t>overlap</w:t>
      </w:r>
      <w:r w:rsidRPr="00DC496B">
        <w:rPr>
          <w:b/>
          <w:lang w:eastAsia="ko-KR"/>
        </w:rPr>
        <w:t xml:space="preserve"> </w:t>
      </w:r>
      <w:r w:rsidRPr="00DC496B">
        <w:rPr>
          <w:rFonts w:hint="eastAsia"/>
          <w:b/>
          <w:lang w:eastAsia="ko-KR"/>
        </w:rPr>
        <w:t>in</w:t>
      </w:r>
      <w:r w:rsidRPr="00DC496B">
        <w:rPr>
          <w:b/>
          <w:lang w:eastAsia="ko-KR"/>
        </w:rPr>
        <w:t xml:space="preserve"> </w:t>
      </w:r>
      <w:r w:rsidRPr="00DC496B">
        <w:rPr>
          <w:rFonts w:hint="eastAsia"/>
          <w:b/>
          <w:lang w:eastAsia="ko-KR"/>
        </w:rPr>
        <w:t>time.</w:t>
      </w:r>
      <w:r>
        <w:rPr>
          <w:lang w:eastAsia="ko-KR"/>
        </w:rPr>
        <w:fldChar w:fldCharType="end"/>
      </w:r>
    </w:p>
    <w:p w14:paraId="337E39B2" w14:textId="6781D4C1" w:rsidR="00137AE8" w:rsidRDefault="00137AE8" w:rsidP="00D15E8C">
      <w:pPr>
        <w:pStyle w:val="af2"/>
        <w:rPr>
          <w:lang w:eastAsia="ko-KR"/>
        </w:rPr>
      </w:pPr>
      <w:r>
        <w:rPr>
          <w:lang w:eastAsia="ko-KR"/>
        </w:rPr>
        <w:fldChar w:fldCharType="begin"/>
      </w:r>
      <w:r>
        <w:rPr>
          <w:lang w:eastAsia="ko-KR"/>
        </w:rPr>
        <w:instrText xml:space="preserve"> REF _Ref189840576 \h </w:instrText>
      </w:r>
      <w:r>
        <w:rPr>
          <w:lang w:eastAsia="ko-KR"/>
        </w:rPr>
      </w:r>
      <w:r>
        <w:rPr>
          <w:lang w:eastAsia="ko-KR"/>
        </w:rPr>
        <w:fldChar w:fldCharType="separate"/>
      </w:r>
      <w:r w:rsidRPr="008A1201">
        <w:rPr>
          <w:b/>
        </w:rPr>
        <w:t xml:space="preserve">Proposal </w:t>
      </w:r>
      <w:r>
        <w:rPr>
          <w:b/>
          <w:noProof/>
        </w:rPr>
        <w:t>6</w:t>
      </w:r>
      <w:r w:rsidRPr="008A1201">
        <w:rPr>
          <w:b/>
          <w:lang w:eastAsia="ko-KR"/>
        </w:rPr>
        <w:t>: Down select between Alt-1 and Alt-4 in RAN1-120.</w:t>
      </w:r>
      <w:r>
        <w:rPr>
          <w:lang w:eastAsia="ko-KR"/>
        </w:rPr>
        <w:fldChar w:fldCharType="end"/>
      </w:r>
    </w:p>
    <w:p w14:paraId="4355981B" w14:textId="207DCCFB" w:rsidR="00137AE8" w:rsidRDefault="00137AE8" w:rsidP="00D15E8C">
      <w:pPr>
        <w:pStyle w:val="af2"/>
        <w:rPr>
          <w:lang w:eastAsia="ko-KR"/>
        </w:rPr>
      </w:pPr>
      <w:r>
        <w:rPr>
          <w:lang w:eastAsia="ko-KR"/>
        </w:rPr>
        <w:fldChar w:fldCharType="begin"/>
      </w:r>
      <w:r>
        <w:rPr>
          <w:lang w:eastAsia="ko-KR"/>
        </w:rPr>
        <w:instrText xml:space="preserve"> REF _Ref189840580 \h </w:instrText>
      </w:r>
      <w:r>
        <w:rPr>
          <w:lang w:eastAsia="ko-KR"/>
        </w:rPr>
      </w:r>
      <w:r>
        <w:rPr>
          <w:lang w:eastAsia="ko-KR"/>
        </w:rPr>
        <w:fldChar w:fldCharType="separate"/>
      </w:r>
      <w:r w:rsidRPr="00137AE8">
        <w:rPr>
          <w:b/>
        </w:rPr>
        <w:t xml:space="preserve">Proposal </w:t>
      </w:r>
      <w:r>
        <w:rPr>
          <w:b/>
          <w:noProof/>
        </w:rPr>
        <w:t>7</w:t>
      </w:r>
      <w:r w:rsidRPr="00137AE8">
        <w:rPr>
          <w:b/>
        </w:rPr>
        <w:t>: For Option-2, prefer Alt-1 (do not optimize the validation rule for overlapped ROs).</w:t>
      </w:r>
      <w:r>
        <w:rPr>
          <w:lang w:eastAsia="ko-KR"/>
        </w:rPr>
        <w:fldChar w:fldCharType="end"/>
      </w:r>
    </w:p>
    <w:p w14:paraId="2A5D71DD" w14:textId="4C272FB2" w:rsidR="00137AE8" w:rsidRDefault="00137AE8" w:rsidP="00D15E8C">
      <w:pPr>
        <w:pStyle w:val="af2"/>
        <w:rPr>
          <w:lang w:eastAsia="ko-KR"/>
        </w:rPr>
      </w:pPr>
      <w:r>
        <w:rPr>
          <w:lang w:eastAsia="ko-KR"/>
        </w:rPr>
        <w:fldChar w:fldCharType="begin"/>
      </w:r>
      <w:r>
        <w:rPr>
          <w:lang w:eastAsia="ko-KR"/>
        </w:rPr>
        <w:instrText xml:space="preserve"> REF _Ref181710993 \h </w:instrText>
      </w:r>
      <w:r>
        <w:rPr>
          <w:lang w:eastAsia="ko-KR"/>
        </w:rPr>
      </w:r>
      <w:r>
        <w:rPr>
          <w:lang w:eastAsia="ko-KR"/>
        </w:rPr>
        <w:fldChar w:fldCharType="separate"/>
      </w:r>
      <w:r w:rsidRPr="003D7FC6">
        <w:rPr>
          <w:b/>
        </w:rPr>
        <w:t xml:space="preserve">Proposal </w:t>
      </w:r>
      <w:r>
        <w:rPr>
          <w:b/>
          <w:noProof/>
        </w:rPr>
        <w:t>8</w:t>
      </w:r>
      <w:r w:rsidRPr="003D7FC6">
        <w:rPr>
          <w:b/>
          <w:lang w:eastAsia="ko-KR"/>
        </w:rPr>
        <w:t>:</w:t>
      </w:r>
      <w:r>
        <w:rPr>
          <w:b/>
          <w:lang w:eastAsia="ko-KR"/>
        </w:rPr>
        <w:t xml:space="preserve"> Support separate power control for msg3, targeting different duplex types.</w:t>
      </w:r>
      <w:r>
        <w:rPr>
          <w:lang w:eastAsia="ko-KR"/>
        </w:rPr>
        <w:fldChar w:fldCharType="end"/>
      </w:r>
    </w:p>
    <w:bookmarkStart w:id="21" w:name="_GoBack"/>
    <w:p w14:paraId="165DA3D9" w14:textId="6DFBECB1" w:rsidR="005904C8" w:rsidRDefault="005904C8"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_Ref189859694 \h</w:instrText>
      </w:r>
      <w:r>
        <w:rPr>
          <w:lang w:eastAsia="ko-KR"/>
        </w:rPr>
        <w:instrText xml:space="preserve"> </w:instrText>
      </w:r>
      <w:r>
        <w:rPr>
          <w:lang w:eastAsia="ko-KR"/>
        </w:rPr>
      </w:r>
      <w:r>
        <w:rPr>
          <w:lang w:eastAsia="ko-KR"/>
        </w:rPr>
        <w:fldChar w:fldCharType="separate"/>
      </w:r>
      <w:r w:rsidR="002F08F3" w:rsidRPr="00564B10">
        <w:rPr>
          <w:b/>
        </w:rPr>
        <w:t xml:space="preserve">Proposal </w:t>
      </w:r>
      <w:r w:rsidR="002F08F3">
        <w:rPr>
          <w:b/>
          <w:noProof/>
        </w:rPr>
        <w:t>9</w:t>
      </w:r>
      <w:r w:rsidR="002F08F3" w:rsidRPr="00564B10">
        <w:rPr>
          <w:b/>
          <w:lang w:eastAsia="ko-KR"/>
        </w:rPr>
        <w:t xml:space="preserve">: </w:t>
      </w:r>
      <w:r w:rsidR="002F08F3">
        <w:rPr>
          <w:b/>
          <w:lang w:eastAsia="ko-KR"/>
        </w:rPr>
        <w:t>Before dedicated PUCCH resources are configured</w:t>
      </w:r>
      <w:r w:rsidR="002F08F3" w:rsidRPr="00564B10">
        <w:rPr>
          <w:b/>
          <w:lang w:eastAsia="ko-KR"/>
        </w:rPr>
        <w:t xml:space="preserve">, </w:t>
      </w:r>
      <w:r w:rsidR="002F08F3">
        <w:rPr>
          <w:b/>
          <w:lang w:eastAsia="ko-KR"/>
        </w:rPr>
        <w:t>clarify whether HARQ-ACK repetition is supported as Configuration 1.</w:t>
      </w:r>
      <w:r>
        <w:rPr>
          <w:lang w:eastAsia="ko-KR"/>
        </w:rPr>
        <w:fldChar w:fldCharType="end"/>
      </w:r>
    </w:p>
    <w:bookmarkEnd w:id="21"/>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08F21DB2" w14:textId="7F26ABD0" w:rsidR="00C80EF3" w:rsidRDefault="00D15E8C" w:rsidP="00D15E8C">
      <w:pPr>
        <w:pStyle w:val="af2"/>
      </w:pPr>
      <w:bookmarkStart w:id="22" w:name="_Ref146631039"/>
      <w:r w:rsidRPr="009C0232">
        <w:t>[</w:t>
      </w:r>
      <w:r w:rsidR="00F9123A">
        <w:fldChar w:fldCharType="begin"/>
      </w:r>
      <w:r w:rsidR="00F9123A">
        <w:instrText xml:space="preserve"> SEQ [] \* ARABIC </w:instrText>
      </w:r>
      <w:r w:rsidR="00F9123A">
        <w:fldChar w:fldCharType="separate"/>
      </w:r>
      <w:r w:rsidR="00137AE8">
        <w:rPr>
          <w:noProof/>
        </w:rPr>
        <w:t>1</w:t>
      </w:r>
      <w:r w:rsidR="00F9123A">
        <w:rPr>
          <w:noProof/>
        </w:rPr>
        <w:fldChar w:fldCharType="end"/>
      </w:r>
      <w:bookmarkEnd w:id="22"/>
      <w:r w:rsidRPr="009C0232">
        <w:t xml:space="preserve">] </w:t>
      </w:r>
      <w:r w:rsidR="00986A69" w:rsidRPr="009C0232">
        <w:t>RP-241614</w:t>
      </w:r>
      <w:r w:rsidRPr="009C0232">
        <w:tab/>
      </w:r>
      <w:r w:rsidR="00986A69" w:rsidRPr="009C0232">
        <w:t>Revised WID: Evolution of NR duplex operation: Sub-band full duplex (SBFD)</w:t>
      </w:r>
      <w:r w:rsidR="004360B5" w:rsidRPr="009C0232">
        <w:t xml:space="preserve">   </w:t>
      </w:r>
      <w:r w:rsidR="00986A69" w:rsidRPr="009C0232">
        <w:t>Huawei</w:t>
      </w:r>
      <w:r w:rsidR="00986A69" w:rsidRPr="00986A69" w:rsidDel="00986A69">
        <w:t xml:space="preserve"> </w:t>
      </w:r>
    </w:p>
    <w:sectPr w:rsidR="00C80EF3"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A7C09" w14:textId="77777777" w:rsidR="00AA5B23" w:rsidRDefault="00AA5B23" w:rsidP="003E77F5">
      <w:r>
        <w:separator/>
      </w:r>
    </w:p>
  </w:endnote>
  <w:endnote w:type="continuationSeparator" w:id="0">
    <w:p w14:paraId="0784E8EB" w14:textId="77777777" w:rsidR="00AA5B23" w:rsidRDefault="00AA5B23" w:rsidP="003E77F5">
      <w:r>
        <w:continuationSeparator/>
      </w:r>
    </w:p>
  </w:endnote>
  <w:endnote w:type="continuationNotice" w:id="1">
    <w:p w14:paraId="354453E7" w14:textId="77777777" w:rsidR="00AA5B23" w:rsidRDefault="00AA5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44132B" w:rsidRDefault="0044132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44132B" w:rsidRDefault="0044132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9E23" w14:textId="77777777" w:rsidR="00AA5B23" w:rsidRDefault="00AA5B23" w:rsidP="003E77F5">
      <w:r>
        <w:separator/>
      </w:r>
    </w:p>
  </w:footnote>
  <w:footnote w:type="continuationSeparator" w:id="0">
    <w:p w14:paraId="38ADFA1A" w14:textId="77777777" w:rsidR="00AA5B23" w:rsidRDefault="00AA5B23" w:rsidP="003E77F5">
      <w:r>
        <w:continuationSeparator/>
      </w:r>
    </w:p>
  </w:footnote>
  <w:footnote w:type="continuationNotice" w:id="1">
    <w:p w14:paraId="63EC181D" w14:textId="77777777" w:rsidR="00AA5B23" w:rsidRDefault="00AA5B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1A9318C"/>
    <w:multiLevelType w:val="multilevel"/>
    <w:tmpl w:val="F1B8D95A"/>
    <w:lvl w:ilvl="0">
      <w:start w:val="1"/>
      <w:numFmt w:val="decimal"/>
      <w:lvlText w:val="%1."/>
      <w:lvlJc w:val="left"/>
      <w:pPr>
        <w:ind w:left="72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CC7A40"/>
    <w:multiLevelType w:val="hybridMultilevel"/>
    <w:tmpl w:val="B4DA9CC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4" w15:restartNumberingAfterBreak="0">
    <w:nsid w:val="286D21D1"/>
    <w:multiLevelType w:val="hybridMultilevel"/>
    <w:tmpl w:val="64AC8C9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025E95"/>
    <w:multiLevelType w:val="hybridMultilevel"/>
    <w:tmpl w:val="A8984B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235356"/>
    <w:multiLevelType w:val="multilevel"/>
    <w:tmpl w:val="B6CC649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694199"/>
    <w:multiLevelType w:val="multilevel"/>
    <w:tmpl w:val="83944BC2"/>
    <w:lvl w:ilvl="0">
      <w:start w:val="1"/>
      <w:numFmt w:val="bullet"/>
      <w:lvlText w:val=""/>
      <w:lvlJc w:val="left"/>
      <w:pPr>
        <w:ind w:left="720" w:hanging="36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2"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4"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7"/>
  </w:num>
  <w:num w:numId="4">
    <w:abstractNumId w:val="36"/>
  </w:num>
  <w:num w:numId="5">
    <w:abstractNumId w:val="35"/>
  </w:num>
  <w:num w:numId="6">
    <w:abstractNumId w:val="16"/>
  </w:num>
  <w:num w:numId="7">
    <w:abstractNumId w:val="6"/>
  </w:num>
  <w:num w:numId="8">
    <w:abstractNumId w:val="28"/>
  </w:num>
  <w:num w:numId="9">
    <w:abstractNumId w:val="23"/>
  </w:num>
  <w:num w:numId="10">
    <w:abstractNumId w:val="10"/>
  </w:num>
  <w:num w:numId="11">
    <w:abstractNumId w:val="7"/>
  </w:num>
  <w:num w:numId="12">
    <w:abstractNumId w:val="29"/>
  </w:num>
  <w:num w:numId="13">
    <w:abstractNumId w:val="12"/>
  </w:num>
  <w:num w:numId="14">
    <w:abstractNumId w:val="2"/>
  </w:num>
  <w:num w:numId="15">
    <w:abstractNumId w:val="21"/>
  </w:num>
  <w:num w:numId="16">
    <w:abstractNumId w:val="9"/>
  </w:num>
  <w:num w:numId="17">
    <w:abstractNumId w:val="1"/>
  </w:num>
  <w:num w:numId="18">
    <w:abstractNumId w:val="19"/>
  </w:num>
  <w:num w:numId="19">
    <w:abstractNumId w:val="14"/>
  </w:num>
  <w:num w:numId="20">
    <w:abstractNumId w:val="20"/>
  </w:num>
  <w:num w:numId="21">
    <w:abstractNumId w:val="18"/>
  </w:num>
  <w:num w:numId="22">
    <w:abstractNumId w:val="26"/>
  </w:num>
  <w:num w:numId="23">
    <w:abstractNumId w:val="24"/>
  </w:num>
  <w:num w:numId="24">
    <w:abstractNumId w:val="15"/>
  </w:num>
  <w:num w:numId="25">
    <w:abstractNumId w:val="37"/>
  </w:num>
  <w:num w:numId="26">
    <w:abstractNumId w:val="22"/>
  </w:num>
  <w:num w:numId="27">
    <w:abstractNumId w:val="0"/>
  </w:num>
  <w:num w:numId="28">
    <w:abstractNumId w:val="25"/>
  </w:num>
  <w:num w:numId="29">
    <w:abstractNumId w:val="30"/>
  </w:num>
  <w:num w:numId="30">
    <w:abstractNumId w:val="34"/>
  </w:num>
  <w:num w:numId="31">
    <w:abstractNumId w:val="5"/>
  </w:num>
  <w:num w:numId="32">
    <w:abstractNumId w:val="8"/>
  </w:num>
  <w:num w:numId="33">
    <w:abstractNumId w:val="13"/>
  </w:num>
  <w:num w:numId="34">
    <w:abstractNumId w:val="31"/>
  </w:num>
  <w:num w:numId="35">
    <w:abstractNumId w:val="32"/>
  </w:num>
  <w:num w:numId="36">
    <w:abstractNumId w:val="33"/>
  </w:num>
  <w:num w:numId="37">
    <w:abstractNumId w:val="11"/>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06"/>
    <w:rsid w:val="00060C5C"/>
    <w:rsid w:val="00060F38"/>
    <w:rsid w:val="00061765"/>
    <w:rsid w:val="00062181"/>
    <w:rsid w:val="00062E84"/>
    <w:rsid w:val="00063F75"/>
    <w:rsid w:val="000642B7"/>
    <w:rsid w:val="0006461D"/>
    <w:rsid w:val="00064DA7"/>
    <w:rsid w:val="00065553"/>
    <w:rsid w:val="00066587"/>
    <w:rsid w:val="000670FB"/>
    <w:rsid w:val="000673B1"/>
    <w:rsid w:val="000674B7"/>
    <w:rsid w:val="00067C89"/>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970"/>
    <w:rsid w:val="000B3D4A"/>
    <w:rsid w:val="000B4554"/>
    <w:rsid w:val="000B48E0"/>
    <w:rsid w:val="000B4F36"/>
    <w:rsid w:val="000B4FC0"/>
    <w:rsid w:val="000B5A12"/>
    <w:rsid w:val="000B7713"/>
    <w:rsid w:val="000C01F3"/>
    <w:rsid w:val="000C056B"/>
    <w:rsid w:val="000C1105"/>
    <w:rsid w:val="000C28E9"/>
    <w:rsid w:val="000C2E1C"/>
    <w:rsid w:val="000C31C4"/>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EC2"/>
    <w:rsid w:val="000F4504"/>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D1F"/>
    <w:rsid w:val="00106245"/>
    <w:rsid w:val="001065E4"/>
    <w:rsid w:val="00106798"/>
    <w:rsid w:val="001067A2"/>
    <w:rsid w:val="00106A32"/>
    <w:rsid w:val="00106CDE"/>
    <w:rsid w:val="001070AB"/>
    <w:rsid w:val="001072C7"/>
    <w:rsid w:val="00107317"/>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33AD"/>
    <w:rsid w:val="00133561"/>
    <w:rsid w:val="00133959"/>
    <w:rsid w:val="0013454E"/>
    <w:rsid w:val="00135628"/>
    <w:rsid w:val="00135873"/>
    <w:rsid w:val="00135916"/>
    <w:rsid w:val="0013694B"/>
    <w:rsid w:val="00136D38"/>
    <w:rsid w:val="00137953"/>
    <w:rsid w:val="00137AE8"/>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15FC"/>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E3"/>
    <w:rsid w:val="00157590"/>
    <w:rsid w:val="00157869"/>
    <w:rsid w:val="00157952"/>
    <w:rsid w:val="00157C02"/>
    <w:rsid w:val="001603EB"/>
    <w:rsid w:val="0016046C"/>
    <w:rsid w:val="00160FB0"/>
    <w:rsid w:val="00161747"/>
    <w:rsid w:val="001628AB"/>
    <w:rsid w:val="00162A67"/>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C5C"/>
    <w:rsid w:val="0017446D"/>
    <w:rsid w:val="00174CAE"/>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87EE9"/>
    <w:rsid w:val="001902B3"/>
    <w:rsid w:val="00190EFB"/>
    <w:rsid w:val="00190F41"/>
    <w:rsid w:val="00191449"/>
    <w:rsid w:val="00191579"/>
    <w:rsid w:val="001916FD"/>
    <w:rsid w:val="00192909"/>
    <w:rsid w:val="00193594"/>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F9"/>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A70"/>
    <w:rsid w:val="001F3C34"/>
    <w:rsid w:val="001F40A7"/>
    <w:rsid w:val="001F430B"/>
    <w:rsid w:val="001F436B"/>
    <w:rsid w:val="001F4FA9"/>
    <w:rsid w:val="001F5BA7"/>
    <w:rsid w:val="001F6686"/>
    <w:rsid w:val="001F6846"/>
    <w:rsid w:val="001F6A64"/>
    <w:rsid w:val="001F6D15"/>
    <w:rsid w:val="001F6DF6"/>
    <w:rsid w:val="001F7166"/>
    <w:rsid w:val="001F7A68"/>
    <w:rsid w:val="002000AF"/>
    <w:rsid w:val="002001EF"/>
    <w:rsid w:val="002007AA"/>
    <w:rsid w:val="00200F39"/>
    <w:rsid w:val="002014BF"/>
    <w:rsid w:val="002017FF"/>
    <w:rsid w:val="00201B1B"/>
    <w:rsid w:val="00201BE4"/>
    <w:rsid w:val="0020253F"/>
    <w:rsid w:val="00202A88"/>
    <w:rsid w:val="00203920"/>
    <w:rsid w:val="00204472"/>
    <w:rsid w:val="002047ED"/>
    <w:rsid w:val="00204D74"/>
    <w:rsid w:val="00205549"/>
    <w:rsid w:val="00205AA0"/>
    <w:rsid w:val="00205DD1"/>
    <w:rsid w:val="00205E39"/>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7576"/>
    <w:rsid w:val="00240268"/>
    <w:rsid w:val="00240857"/>
    <w:rsid w:val="0024127F"/>
    <w:rsid w:val="00241C30"/>
    <w:rsid w:val="002428CF"/>
    <w:rsid w:val="00242940"/>
    <w:rsid w:val="00242D88"/>
    <w:rsid w:val="00243576"/>
    <w:rsid w:val="002439BE"/>
    <w:rsid w:val="00243A1E"/>
    <w:rsid w:val="00243AF0"/>
    <w:rsid w:val="00243BEA"/>
    <w:rsid w:val="00243DF3"/>
    <w:rsid w:val="002444DF"/>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B64"/>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313"/>
    <w:rsid w:val="002C24B7"/>
    <w:rsid w:val="002C27F9"/>
    <w:rsid w:val="002C2A09"/>
    <w:rsid w:val="002C2BB6"/>
    <w:rsid w:val="002C338D"/>
    <w:rsid w:val="002C3DF0"/>
    <w:rsid w:val="002C4103"/>
    <w:rsid w:val="002C44E3"/>
    <w:rsid w:val="002C4AEF"/>
    <w:rsid w:val="002C609A"/>
    <w:rsid w:val="002C641E"/>
    <w:rsid w:val="002C6698"/>
    <w:rsid w:val="002C6A66"/>
    <w:rsid w:val="002C6AC5"/>
    <w:rsid w:val="002C76D4"/>
    <w:rsid w:val="002C79C4"/>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408"/>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058"/>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0224"/>
    <w:rsid w:val="00371456"/>
    <w:rsid w:val="00372A57"/>
    <w:rsid w:val="003733E2"/>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8B"/>
    <w:rsid w:val="003A7606"/>
    <w:rsid w:val="003A79D2"/>
    <w:rsid w:val="003B0B8D"/>
    <w:rsid w:val="003B2208"/>
    <w:rsid w:val="003B2386"/>
    <w:rsid w:val="003B3B65"/>
    <w:rsid w:val="003B3C77"/>
    <w:rsid w:val="003B4061"/>
    <w:rsid w:val="003B46F2"/>
    <w:rsid w:val="003B4F0F"/>
    <w:rsid w:val="003B4F11"/>
    <w:rsid w:val="003B5EB0"/>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B4E"/>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7E"/>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AB2"/>
    <w:rsid w:val="004302EB"/>
    <w:rsid w:val="004304D6"/>
    <w:rsid w:val="00431608"/>
    <w:rsid w:val="00431722"/>
    <w:rsid w:val="0043174F"/>
    <w:rsid w:val="00432993"/>
    <w:rsid w:val="00433042"/>
    <w:rsid w:val="00433333"/>
    <w:rsid w:val="00434AC6"/>
    <w:rsid w:val="00435162"/>
    <w:rsid w:val="0043539F"/>
    <w:rsid w:val="004360B5"/>
    <w:rsid w:val="0043625F"/>
    <w:rsid w:val="00436A3C"/>
    <w:rsid w:val="00436F47"/>
    <w:rsid w:val="00437278"/>
    <w:rsid w:val="004372AD"/>
    <w:rsid w:val="00437F3B"/>
    <w:rsid w:val="00440105"/>
    <w:rsid w:val="0044132B"/>
    <w:rsid w:val="004414D3"/>
    <w:rsid w:val="00441C84"/>
    <w:rsid w:val="00441D8E"/>
    <w:rsid w:val="004426F6"/>
    <w:rsid w:val="00443009"/>
    <w:rsid w:val="004432B8"/>
    <w:rsid w:val="0044381E"/>
    <w:rsid w:val="00443A60"/>
    <w:rsid w:val="00443DDC"/>
    <w:rsid w:val="004442B1"/>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152"/>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0B9A"/>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1F2"/>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49AB"/>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3423"/>
    <w:rsid w:val="00504CDD"/>
    <w:rsid w:val="00505C13"/>
    <w:rsid w:val="005060F7"/>
    <w:rsid w:val="00506DB3"/>
    <w:rsid w:val="00506F83"/>
    <w:rsid w:val="00507064"/>
    <w:rsid w:val="00507461"/>
    <w:rsid w:val="0050750E"/>
    <w:rsid w:val="00507E6D"/>
    <w:rsid w:val="005104D6"/>
    <w:rsid w:val="00510C7F"/>
    <w:rsid w:val="00511059"/>
    <w:rsid w:val="00512647"/>
    <w:rsid w:val="00514324"/>
    <w:rsid w:val="005145F9"/>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1D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B10"/>
    <w:rsid w:val="00564DF0"/>
    <w:rsid w:val="00564F58"/>
    <w:rsid w:val="0056588D"/>
    <w:rsid w:val="005658E6"/>
    <w:rsid w:val="00565CB5"/>
    <w:rsid w:val="00565D65"/>
    <w:rsid w:val="00565D7B"/>
    <w:rsid w:val="00565DC5"/>
    <w:rsid w:val="00565E42"/>
    <w:rsid w:val="005665DA"/>
    <w:rsid w:val="00566956"/>
    <w:rsid w:val="00566CA7"/>
    <w:rsid w:val="00567358"/>
    <w:rsid w:val="005676E1"/>
    <w:rsid w:val="00570603"/>
    <w:rsid w:val="00570780"/>
    <w:rsid w:val="005707B1"/>
    <w:rsid w:val="00570AFB"/>
    <w:rsid w:val="00570DAD"/>
    <w:rsid w:val="0057106C"/>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A750B"/>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1E2"/>
    <w:rsid w:val="005C26AA"/>
    <w:rsid w:val="005C26D7"/>
    <w:rsid w:val="005C3313"/>
    <w:rsid w:val="005C3410"/>
    <w:rsid w:val="005C3DF7"/>
    <w:rsid w:val="005C422F"/>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F0548"/>
    <w:rsid w:val="005F1F31"/>
    <w:rsid w:val="005F22FB"/>
    <w:rsid w:val="005F2906"/>
    <w:rsid w:val="005F2C00"/>
    <w:rsid w:val="005F3F88"/>
    <w:rsid w:val="005F431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2563"/>
    <w:rsid w:val="00612EAA"/>
    <w:rsid w:val="0061340C"/>
    <w:rsid w:val="00614304"/>
    <w:rsid w:val="00614614"/>
    <w:rsid w:val="006146D6"/>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4CD"/>
    <w:rsid w:val="006337B6"/>
    <w:rsid w:val="006352B9"/>
    <w:rsid w:val="006366E8"/>
    <w:rsid w:val="00636E72"/>
    <w:rsid w:val="00637C0B"/>
    <w:rsid w:val="00637FD4"/>
    <w:rsid w:val="00640681"/>
    <w:rsid w:val="00640E04"/>
    <w:rsid w:val="00641645"/>
    <w:rsid w:val="00641648"/>
    <w:rsid w:val="00641840"/>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2DD6"/>
    <w:rsid w:val="006D3336"/>
    <w:rsid w:val="006D3C52"/>
    <w:rsid w:val="006D4085"/>
    <w:rsid w:val="006D4340"/>
    <w:rsid w:val="006D4624"/>
    <w:rsid w:val="006D4A48"/>
    <w:rsid w:val="006D4B27"/>
    <w:rsid w:val="006D4C68"/>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5FD"/>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6FA3"/>
    <w:rsid w:val="007074CA"/>
    <w:rsid w:val="007077AA"/>
    <w:rsid w:val="00707934"/>
    <w:rsid w:val="007109B2"/>
    <w:rsid w:val="00711269"/>
    <w:rsid w:val="007118C0"/>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49D"/>
    <w:rsid w:val="00724727"/>
    <w:rsid w:val="00724AA2"/>
    <w:rsid w:val="00724E1F"/>
    <w:rsid w:val="00724EA0"/>
    <w:rsid w:val="0072538B"/>
    <w:rsid w:val="00725670"/>
    <w:rsid w:val="007257EA"/>
    <w:rsid w:val="0072641F"/>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3EC7"/>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1DA7"/>
    <w:rsid w:val="007D2A15"/>
    <w:rsid w:val="007D2ADE"/>
    <w:rsid w:val="007D2BD6"/>
    <w:rsid w:val="007D2E29"/>
    <w:rsid w:val="007D2FA1"/>
    <w:rsid w:val="007D2FB7"/>
    <w:rsid w:val="007D3D9E"/>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0A84"/>
    <w:rsid w:val="00841142"/>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E28"/>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D93"/>
    <w:rsid w:val="008A4F0F"/>
    <w:rsid w:val="008A514C"/>
    <w:rsid w:val="008A5C53"/>
    <w:rsid w:val="008A6A46"/>
    <w:rsid w:val="008A6BF3"/>
    <w:rsid w:val="008B028C"/>
    <w:rsid w:val="008B04E4"/>
    <w:rsid w:val="008B04ED"/>
    <w:rsid w:val="008B074C"/>
    <w:rsid w:val="008B082A"/>
    <w:rsid w:val="008B088F"/>
    <w:rsid w:val="008B0DB7"/>
    <w:rsid w:val="008B0F28"/>
    <w:rsid w:val="008B16D3"/>
    <w:rsid w:val="008B1D94"/>
    <w:rsid w:val="008B2885"/>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272"/>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51"/>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6152"/>
    <w:rsid w:val="008F67A3"/>
    <w:rsid w:val="008F6BCB"/>
    <w:rsid w:val="008F717A"/>
    <w:rsid w:val="008F71FA"/>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3FFA"/>
    <w:rsid w:val="009144EA"/>
    <w:rsid w:val="0091461A"/>
    <w:rsid w:val="00914CF2"/>
    <w:rsid w:val="0091560A"/>
    <w:rsid w:val="009166E6"/>
    <w:rsid w:val="00917A07"/>
    <w:rsid w:val="00917EAE"/>
    <w:rsid w:val="009208F3"/>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5F92"/>
    <w:rsid w:val="009461FB"/>
    <w:rsid w:val="00946AD7"/>
    <w:rsid w:val="0094770B"/>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4871"/>
    <w:rsid w:val="0097568C"/>
    <w:rsid w:val="00975BBF"/>
    <w:rsid w:val="00975E58"/>
    <w:rsid w:val="00975F39"/>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529"/>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F99"/>
    <w:rsid w:val="009C54FA"/>
    <w:rsid w:val="009C5963"/>
    <w:rsid w:val="009C6145"/>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0FE"/>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066"/>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0EDA"/>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4AB"/>
    <w:rsid w:val="00A3071E"/>
    <w:rsid w:val="00A309AC"/>
    <w:rsid w:val="00A30F4A"/>
    <w:rsid w:val="00A317C3"/>
    <w:rsid w:val="00A3207B"/>
    <w:rsid w:val="00A32CBF"/>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693"/>
    <w:rsid w:val="00A948FA"/>
    <w:rsid w:val="00A94FD2"/>
    <w:rsid w:val="00A956DD"/>
    <w:rsid w:val="00A9582F"/>
    <w:rsid w:val="00A95917"/>
    <w:rsid w:val="00A95F69"/>
    <w:rsid w:val="00A95F7F"/>
    <w:rsid w:val="00A95FE2"/>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10"/>
    <w:rsid w:val="00AA5A64"/>
    <w:rsid w:val="00AA5B23"/>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74"/>
    <w:rsid w:val="00AC22F0"/>
    <w:rsid w:val="00AC26A2"/>
    <w:rsid w:val="00AC2770"/>
    <w:rsid w:val="00AC2FC3"/>
    <w:rsid w:val="00AC3106"/>
    <w:rsid w:val="00AC3EB8"/>
    <w:rsid w:val="00AC46E1"/>
    <w:rsid w:val="00AC4CCE"/>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09B"/>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F8"/>
    <w:rsid w:val="00B13685"/>
    <w:rsid w:val="00B13D24"/>
    <w:rsid w:val="00B13D6D"/>
    <w:rsid w:val="00B13EDA"/>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10"/>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251"/>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99B"/>
    <w:rsid w:val="00BE1A4D"/>
    <w:rsid w:val="00BE1A4F"/>
    <w:rsid w:val="00BE1EFE"/>
    <w:rsid w:val="00BE2C49"/>
    <w:rsid w:val="00BE2D0E"/>
    <w:rsid w:val="00BE2F9B"/>
    <w:rsid w:val="00BE3427"/>
    <w:rsid w:val="00BE37AE"/>
    <w:rsid w:val="00BE3A25"/>
    <w:rsid w:val="00BE3A54"/>
    <w:rsid w:val="00BE3F75"/>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A08"/>
    <w:rsid w:val="00BF5D57"/>
    <w:rsid w:val="00BF61CE"/>
    <w:rsid w:val="00BF68D4"/>
    <w:rsid w:val="00C001E3"/>
    <w:rsid w:val="00C003AF"/>
    <w:rsid w:val="00C0137E"/>
    <w:rsid w:val="00C01CC8"/>
    <w:rsid w:val="00C020D7"/>
    <w:rsid w:val="00C020E1"/>
    <w:rsid w:val="00C026F3"/>
    <w:rsid w:val="00C0294D"/>
    <w:rsid w:val="00C02A39"/>
    <w:rsid w:val="00C02A9F"/>
    <w:rsid w:val="00C02C24"/>
    <w:rsid w:val="00C032E1"/>
    <w:rsid w:val="00C04140"/>
    <w:rsid w:val="00C0421D"/>
    <w:rsid w:val="00C04874"/>
    <w:rsid w:val="00C04E2E"/>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B51"/>
    <w:rsid w:val="00C51D1C"/>
    <w:rsid w:val="00C52653"/>
    <w:rsid w:val="00C528DF"/>
    <w:rsid w:val="00C52943"/>
    <w:rsid w:val="00C52945"/>
    <w:rsid w:val="00C52BB5"/>
    <w:rsid w:val="00C52C30"/>
    <w:rsid w:val="00C53564"/>
    <w:rsid w:val="00C54101"/>
    <w:rsid w:val="00C54429"/>
    <w:rsid w:val="00C54AB0"/>
    <w:rsid w:val="00C557B3"/>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1F5C"/>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198"/>
    <w:rsid w:val="00D4057E"/>
    <w:rsid w:val="00D40DCA"/>
    <w:rsid w:val="00D41423"/>
    <w:rsid w:val="00D41FA3"/>
    <w:rsid w:val="00D427BC"/>
    <w:rsid w:val="00D42FF0"/>
    <w:rsid w:val="00D44B8F"/>
    <w:rsid w:val="00D44EF6"/>
    <w:rsid w:val="00D453B4"/>
    <w:rsid w:val="00D45886"/>
    <w:rsid w:val="00D45924"/>
    <w:rsid w:val="00D45F8F"/>
    <w:rsid w:val="00D46AD5"/>
    <w:rsid w:val="00D46ED0"/>
    <w:rsid w:val="00D47362"/>
    <w:rsid w:val="00D4763A"/>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DBB"/>
    <w:rsid w:val="00D84CBC"/>
    <w:rsid w:val="00D84EDA"/>
    <w:rsid w:val="00D8529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96B"/>
    <w:rsid w:val="00DC50BF"/>
    <w:rsid w:val="00DC5A63"/>
    <w:rsid w:val="00DC60E7"/>
    <w:rsid w:val="00DC70ED"/>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E31"/>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595B"/>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E20"/>
    <w:rsid w:val="00F21CA1"/>
    <w:rsid w:val="00F21DDD"/>
    <w:rsid w:val="00F223FB"/>
    <w:rsid w:val="00F22939"/>
    <w:rsid w:val="00F229EE"/>
    <w:rsid w:val="00F2345A"/>
    <w:rsid w:val="00F239B1"/>
    <w:rsid w:val="00F23EDD"/>
    <w:rsid w:val="00F250F0"/>
    <w:rsid w:val="00F2555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5B23"/>
    <w:rsid w:val="00F66354"/>
    <w:rsid w:val="00F66CBF"/>
    <w:rsid w:val="00F67284"/>
    <w:rsid w:val="00F67617"/>
    <w:rsid w:val="00F67907"/>
    <w:rsid w:val="00F67C46"/>
    <w:rsid w:val="00F702EF"/>
    <w:rsid w:val="00F70419"/>
    <w:rsid w:val="00F7113A"/>
    <w:rsid w:val="00F71477"/>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23A"/>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451B"/>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2DD6"/>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6"/>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19B5C63E-FEE8-4222-B234-041A3EB5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3081</Words>
  <Characters>17564</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8</cp:revision>
  <cp:lastPrinted>2020-08-05T06:29:00Z</cp:lastPrinted>
  <dcterms:created xsi:type="dcterms:W3CDTF">2025-02-07T07:55:00Z</dcterms:created>
  <dcterms:modified xsi:type="dcterms:W3CDTF">2025-02-07T13:32:00Z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